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A6FD" w14:textId="77777777" w:rsidR="00BB657B" w:rsidRDefault="00BB657B" w:rsidP="00BB657B">
      <w:pPr>
        <w:jc w:val="center"/>
        <w:rPr>
          <w:sz w:val="28"/>
          <w:szCs w:val="28"/>
        </w:rPr>
      </w:pPr>
      <w:r>
        <w:rPr>
          <w:sz w:val="28"/>
          <w:szCs w:val="28"/>
        </w:rPr>
        <w:t>The Birth and Beginning Years of Walden Woods</w:t>
      </w:r>
    </w:p>
    <w:p w14:paraId="0FBFFCD9" w14:textId="2E0084FF" w:rsidR="00BB657B" w:rsidRDefault="005C30E7" w:rsidP="00BB657B">
      <w:pPr>
        <w:jc w:val="center"/>
        <w:rPr>
          <w:sz w:val="28"/>
          <w:szCs w:val="28"/>
        </w:rPr>
      </w:pPr>
      <w:r>
        <w:rPr>
          <w:sz w:val="28"/>
          <w:szCs w:val="28"/>
        </w:rPr>
        <w:t>September</w:t>
      </w:r>
      <w:r w:rsidR="00BB657B">
        <w:rPr>
          <w:sz w:val="28"/>
          <w:szCs w:val="28"/>
        </w:rPr>
        <w:t xml:space="preserve"> 2017</w:t>
      </w:r>
    </w:p>
    <w:p w14:paraId="64FB035A" w14:textId="3858B3E5" w:rsidR="00C52CB3" w:rsidRDefault="00C52CB3" w:rsidP="00BB657B">
      <w:pPr>
        <w:jc w:val="center"/>
        <w:rPr>
          <w:sz w:val="28"/>
          <w:szCs w:val="28"/>
        </w:rPr>
      </w:pPr>
      <w:r>
        <w:rPr>
          <w:sz w:val="28"/>
          <w:szCs w:val="28"/>
        </w:rPr>
        <w:t>Updated August 2021</w:t>
      </w:r>
    </w:p>
    <w:p w14:paraId="5353C881" w14:textId="77777777" w:rsidR="00336EA5" w:rsidRDefault="00BB657B" w:rsidP="00BB657B">
      <w:pPr>
        <w:jc w:val="both"/>
        <w:rPr>
          <w:sz w:val="28"/>
          <w:szCs w:val="28"/>
        </w:rPr>
      </w:pPr>
      <w:r w:rsidRPr="00BB657B">
        <w:rPr>
          <w:sz w:val="28"/>
          <w:szCs w:val="28"/>
        </w:rPr>
        <w:tab/>
        <w:t xml:space="preserve">The </w:t>
      </w:r>
      <w:r>
        <w:rPr>
          <w:sz w:val="28"/>
          <w:szCs w:val="28"/>
        </w:rPr>
        <w:t>Common Interest Ownership Act (C</w:t>
      </w:r>
      <w:r w:rsidR="008E67D7">
        <w:rPr>
          <w:sz w:val="28"/>
          <w:szCs w:val="28"/>
        </w:rPr>
        <w:t>IO</w:t>
      </w:r>
      <w:r>
        <w:rPr>
          <w:sz w:val="28"/>
          <w:szCs w:val="28"/>
        </w:rPr>
        <w:t>A)</w:t>
      </w:r>
      <w:r w:rsidR="00434C22">
        <w:rPr>
          <w:sz w:val="28"/>
          <w:szCs w:val="28"/>
        </w:rPr>
        <w:t xml:space="preserve"> </w:t>
      </w:r>
      <w:r>
        <w:rPr>
          <w:sz w:val="28"/>
          <w:szCs w:val="28"/>
        </w:rPr>
        <w:t>become law in Connecticut in 1983.</w:t>
      </w:r>
      <w:r w:rsidR="00495A1D">
        <w:rPr>
          <w:rStyle w:val="FootnoteReference"/>
          <w:sz w:val="28"/>
          <w:szCs w:val="28"/>
        </w:rPr>
        <w:footnoteReference w:id="1"/>
      </w:r>
      <w:r>
        <w:rPr>
          <w:sz w:val="28"/>
          <w:szCs w:val="28"/>
        </w:rPr>
        <w:t xml:space="preserve">  </w:t>
      </w:r>
      <w:r w:rsidR="00495A1D">
        <w:rPr>
          <w:sz w:val="28"/>
          <w:szCs w:val="28"/>
        </w:rPr>
        <w:t>L</w:t>
      </w:r>
      <w:r w:rsidR="00336EA5">
        <w:rPr>
          <w:sz w:val="28"/>
          <w:szCs w:val="28"/>
        </w:rPr>
        <w:t xml:space="preserve">andowners may create </w:t>
      </w:r>
      <w:r>
        <w:rPr>
          <w:sz w:val="28"/>
          <w:szCs w:val="28"/>
        </w:rPr>
        <w:t xml:space="preserve">common interest communities </w:t>
      </w:r>
      <w:r w:rsidR="00336EA5">
        <w:rPr>
          <w:sz w:val="28"/>
          <w:szCs w:val="28"/>
        </w:rPr>
        <w:t>in which they can de</w:t>
      </w:r>
      <w:r w:rsidR="008E67D7">
        <w:rPr>
          <w:sz w:val="28"/>
          <w:szCs w:val="28"/>
        </w:rPr>
        <w:t>clare</w:t>
      </w:r>
      <w:r w:rsidR="00336EA5">
        <w:rPr>
          <w:sz w:val="28"/>
          <w:szCs w:val="28"/>
        </w:rPr>
        <w:t xml:space="preserve"> and sell units that</w:t>
      </w:r>
      <w:r>
        <w:rPr>
          <w:sz w:val="28"/>
          <w:szCs w:val="28"/>
        </w:rPr>
        <w:t xml:space="preserve"> conform to certain requirements</w:t>
      </w:r>
      <w:r w:rsidR="00336EA5">
        <w:rPr>
          <w:sz w:val="28"/>
          <w:szCs w:val="28"/>
        </w:rPr>
        <w:t xml:space="preserve"> including the wetlands and zoning requirements of the town or towns in which the land is located.  C</w:t>
      </w:r>
      <w:r w:rsidR="008E67D7">
        <w:rPr>
          <w:sz w:val="28"/>
          <w:szCs w:val="28"/>
        </w:rPr>
        <w:t>I</w:t>
      </w:r>
      <w:r w:rsidR="00336EA5">
        <w:rPr>
          <w:sz w:val="28"/>
          <w:szCs w:val="28"/>
        </w:rPr>
        <w:t>OA allows the de</w:t>
      </w:r>
      <w:r w:rsidR="008E67D7">
        <w:rPr>
          <w:sz w:val="28"/>
          <w:szCs w:val="28"/>
        </w:rPr>
        <w:t>c</w:t>
      </w:r>
      <w:r w:rsidR="00336EA5">
        <w:rPr>
          <w:sz w:val="28"/>
          <w:szCs w:val="28"/>
        </w:rPr>
        <w:t>l</w:t>
      </w:r>
      <w:r w:rsidR="008E67D7">
        <w:rPr>
          <w:sz w:val="28"/>
          <w:szCs w:val="28"/>
        </w:rPr>
        <w:t>arant</w:t>
      </w:r>
      <w:r w:rsidR="00336EA5">
        <w:rPr>
          <w:sz w:val="28"/>
          <w:szCs w:val="28"/>
        </w:rPr>
        <w:t xml:space="preserve"> to control the running of the community until </w:t>
      </w:r>
      <w:r w:rsidR="008E67D7">
        <w:rPr>
          <w:sz w:val="28"/>
          <w:szCs w:val="28"/>
        </w:rPr>
        <w:t xml:space="preserve">the declarant has sold </w:t>
      </w:r>
      <w:r w:rsidR="00336EA5">
        <w:rPr>
          <w:sz w:val="28"/>
          <w:szCs w:val="28"/>
        </w:rPr>
        <w:t>sixty percent of the units that can be built</w:t>
      </w:r>
      <w:r w:rsidR="008E67D7">
        <w:rPr>
          <w:sz w:val="28"/>
          <w:szCs w:val="28"/>
        </w:rPr>
        <w:t xml:space="preserve"> in the community</w:t>
      </w:r>
      <w:r w:rsidR="00434C22">
        <w:rPr>
          <w:sz w:val="28"/>
          <w:szCs w:val="28"/>
        </w:rPr>
        <w:t xml:space="preserve"> or has failed to declare a new unit within any two-year period</w:t>
      </w:r>
      <w:r w:rsidR="00336EA5">
        <w:rPr>
          <w:sz w:val="28"/>
          <w:szCs w:val="28"/>
        </w:rPr>
        <w:t xml:space="preserve">.  Thereafter the unit owners control the running of the community.  </w:t>
      </w:r>
      <w:r w:rsidR="008E67D7">
        <w:rPr>
          <w:sz w:val="28"/>
          <w:szCs w:val="28"/>
        </w:rPr>
        <w:t>C</w:t>
      </w:r>
      <w:r w:rsidR="00434C22">
        <w:rPr>
          <w:sz w:val="28"/>
          <w:szCs w:val="28"/>
        </w:rPr>
        <w:t>I</w:t>
      </w:r>
      <w:r w:rsidR="008E67D7">
        <w:rPr>
          <w:sz w:val="28"/>
          <w:szCs w:val="28"/>
        </w:rPr>
        <w:t xml:space="preserve">OA requires </w:t>
      </w:r>
      <w:r w:rsidR="00434C22">
        <w:rPr>
          <w:sz w:val="28"/>
          <w:szCs w:val="28"/>
        </w:rPr>
        <w:t xml:space="preserve">any declaration </w:t>
      </w:r>
      <w:r w:rsidR="008E67D7">
        <w:rPr>
          <w:sz w:val="28"/>
          <w:szCs w:val="28"/>
        </w:rPr>
        <w:t xml:space="preserve">to state a limited period in which </w:t>
      </w:r>
      <w:r w:rsidR="00434C22">
        <w:rPr>
          <w:sz w:val="28"/>
          <w:szCs w:val="28"/>
        </w:rPr>
        <w:t xml:space="preserve">the </w:t>
      </w:r>
      <w:r w:rsidR="008E67D7">
        <w:rPr>
          <w:sz w:val="28"/>
          <w:szCs w:val="28"/>
        </w:rPr>
        <w:t xml:space="preserve">declarant will complete the construction and </w:t>
      </w:r>
      <w:r w:rsidR="00495A1D">
        <w:rPr>
          <w:sz w:val="28"/>
          <w:szCs w:val="28"/>
        </w:rPr>
        <w:t xml:space="preserve">after which the </w:t>
      </w:r>
      <w:r w:rsidR="008E67D7">
        <w:rPr>
          <w:sz w:val="28"/>
          <w:szCs w:val="28"/>
        </w:rPr>
        <w:t>declara</w:t>
      </w:r>
      <w:r w:rsidR="00495A1D">
        <w:rPr>
          <w:sz w:val="28"/>
          <w:szCs w:val="28"/>
        </w:rPr>
        <w:t>nt rights will end.</w:t>
      </w:r>
    </w:p>
    <w:p w14:paraId="503FD521" w14:textId="77777777" w:rsidR="00495A1D" w:rsidRDefault="00336EA5" w:rsidP="00BB657B">
      <w:pPr>
        <w:jc w:val="both"/>
        <w:rPr>
          <w:sz w:val="28"/>
          <w:szCs w:val="28"/>
        </w:rPr>
      </w:pPr>
      <w:r>
        <w:rPr>
          <w:sz w:val="28"/>
          <w:szCs w:val="28"/>
        </w:rPr>
        <w:tab/>
      </w:r>
      <w:proofErr w:type="spellStart"/>
      <w:r w:rsidR="00BB657B">
        <w:rPr>
          <w:sz w:val="28"/>
          <w:szCs w:val="28"/>
        </w:rPr>
        <w:t>Culbro</w:t>
      </w:r>
      <w:proofErr w:type="spellEnd"/>
      <w:r w:rsidR="00BB657B">
        <w:rPr>
          <w:sz w:val="28"/>
          <w:szCs w:val="28"/>
        </w:rPr>
        <w:t xml:space="preserve"> Homes II, Inc. </w:t>
      </w:r>
      <w:r w:rsidR="00495A1D">
        <w:rPr>
          <w:sz w:val="28"/>
          <w:szCs w:val="28"/>
        </w:rPr>
        <w:t xml:space="preserve">(a business of </w:t>
      </w:r>
      <w:proofErr w:type="spellStart"/>
      <w:r w:rsidR="00495A1D">
        <w:rPr>
          <w:sz w:val="28"/>
          <w:szCs w:val="28"/>
        </w:rPr>
        <w:t>Culbro</w:t>
      </w:r>
      <w:proofErr w:type="spellEnd"/>
      <w:r w:rsidR="00495A1D">
        <w:rPr>
          <w:sz w:val="28"/>
          <w:szCs w:val="28"/>
        </w:rPr>
        <w:t xml:space="preserve"> Tabaco, which in turn was a holding of General Cigar of New York) envisioned a common interest community for its 153.6 acre</w:t>
      </w:r>
      <w:r w:rsidR="00E033EA">
        <w:rPr>
          <w:sz w:val="28"/>
          <w:szCs w:val="28"/>
        </w:rPr>
        <w:t>s</w:t>
      </w:r>
      <w:r w:rsidR="00495A1D">
        <w:rPr>
          <w:sz w:val="28"/>
          <w:szCs w:val="28"/>
        </w:rPr>
        <w:t xml:space="preserve"> site in Windsor.  The Windsor Town Planning and Zoning Commission (TP&amp;Z) approved </w:t>
      </w:r>
      <w:proofErr w:type="spellStart"/>
      <w:r w:rsidR="00495A1D">
        <w:rPr>
          <w:sz w:val="28"/>
          <w:szCs w:val="28"/>
        </w:rPr>
        <w:t>Culbro’s</w:t>
      </w:r>
      <w:proofErr w:type="spellEnd"/>
      <w:r w:rsidR="00495A1D">
        <w:rPr>
          <w:sz w:val="28"/>
          <w:szCs w:val="28"/>
        </w:rPr>
        <w:t xml:space="preserve"> concept plan for declaring up to 435 residential units, 280 garage units and 4 accessory service units.   </w:t>
      </w:r>
      <w:proofErr w:type="spellStart"/>
      <w:r w:rsidR="00495A1D">
        <w:rPr>
          <w:sz w:val="28"/>
          <w:szCs w:val="28"/>
        </w:rPr>
        <w:t>Culbro</w:t>
      </w:r>
      <w:proofErr w:type="spellEnd"/>
      <w:r w:rsidR="00495A1D">
        <w:rPr>
          <w:sz w:val="28"/>
          <w:szCs w:val="28"/>
        </w:rPr>
        <w:t xml:space="preserve"> then declared the Walden Woods common interest community </w:t>
      </w:r>
      <w:r w:rsidR="00BB657B">
        <w:rPr>
          <w:sz w:val="28"/>
          <w:szCs w:val="28"/>
        </w:rPr>
        <w:t>by fil</w:t>
      </w:r>
      <w:r>
        <w:rPr>
          <w:sz w:val="28"/>
          <w:szCs w:val="28"/>
        </w:rPr>
        <w:t xml:space="preserve">ing </w:t>
      </w:r>
      <w:r w:rsidR="00BB657B">
        <w:rPr>
          <w:sz w:val="28"/>
          <w:szCs w:val="28"/>
        </w:rPr>
        <w:t xml:space="preserve">the Walden Woods </w:t>
      </w:r>
      <w:r>
        <w:rPr>
          <w:sz w:val="28"/>
          <w:szCs w:val="28"/>
        </w:rPr>
        <w:t>D</w:t>
      </w:r>
      <w:r w:rsidR="00BB657B">
        <w:rPr>
          <w:sz w:val="28"/>
          <w:szCs w:val="28"/>
        </w:rPr>
        <w:t>eclaration in the Windsor Land Records</w:t>
      </w:r>
      <w:r w:rsidR="00E033EA">
        <w:rPr>
          <w:sz w:val="28"/>
          <w:szCs w:val="28"/>
        </w:rPr>
        <w:t xml:space="preserve"> on</w:t>
      </w:r>
      <w:r w:rsidR="00BB657B">
        <w:rPr>
          <w:sz w:val="28"/>
          <w:szCs w:val="28"/>
        </w:rPr>
        <w:t xml:space="preserve"> </w:t>
      </w:r>
      <w:r w:rsidR="00E033EA">
        <w:rPr>
          <w:sz w:val="28"/>
          <w:szCs w:val="28"/>
        </w:rPr>
        <w:t>February 22,</w:t>
      </w:r>
      <w:r w:rsidR="00BB657B">
        <w:rPr>
          <w:sz w:val="28"/>
          <w:szCs w:val="28"/>
        </w:rPr>
        <w:t xml:space="preserve"> 1990</w:t>
      </w:r>
      <w:r>
        <w:rPr>
          <w:sz w:val="28"/>
          <w:szCs w:val="28"/>
        </w:rPr>
        <w:t>.</w:t>
      </w:r>
      <w:r w:rsidR="00E033EA">
        <w:rPr>
          <w:rStyle w:val="FootnoteReference"/>
          <w:sz w:val="28"/>
          <w:szCs w:val="28"/>
        </w:rPr>
        <w:footnoteReference w:id="2"/>
      </w:r>
    </w:p>
    <w:p w14:paraId="3BE02BC7" w14:textId="77777777" w:rsidR="005C30E7" w:rsidRDefault="00495A1D" w:rsidP="00BB657B">
      <w:pPr>
        <w:jc w:val="both"/>
        <w:rPr>
          <w:sz w:val="28"/>
          <w:szCs w:val="28"/>
        </w:rPr>
      </w:pPr>
      <w:r>
        <w:rPr>
          <w:sz w:val="28"/>
          <w:szCs w:val="28"/>
        </w:rPr>
        <w:tab/>
        <w:t>By filing t</w:t>
      </w:r>
      <w:r w:rsidR="00336EA5">
        <w:rPr>
          <w:sz w:val="28"/>
          <w:szCs w:val="28"/>
        </w:rPr>
        <w:t xml:space="preserve">he </w:t>
      </w:r>
      <w:r>
        <w:rPr>
          <w:sz w:val="28"/>
          <w:szCs w:val="28"/>
        </w:rPr>
        <w:t xml:space="preserve">1990 </w:t>
      </w:r>
      <w:r w:rsidR="00336EA5">
        <w:rPr>
          <w:sz w:val="28"/>
          <w:szCs w:val="28"/>
        </w:rPr>
        <w:t xml:space="preserve">Declaration </w:t>
      </w:r>
      <w:proofErr w:type="spellStart"/>
      <w:r>
        <w:rPr>
          <w:sz w:val="28"/>
          <w:szCs w:val="28"/>
        </w:rPr>
        <w:t>Culbro</w:t>
      </w:r>
      <w:proofErr w:type="spellEnd"/>
      <w:r>
        <w:rPr>
          <w:sz w:val="28"/>
          <w:szCs w:val="28"/>
        </w:rPr>
        <w:t xml:space="preserve"> </w:t>
      </w:r>
      <w:r w:rsidR="00336EA5">
        <w:rPr>
          <w:sz w:val="28"/>
          <w:szCs w:val="28"/>
        </w:rPr>
        <w:t xml:space="preserve">dedicated 153.6 acres of </w:t>
      </w:r>
      <w:proofErr w:type="spellStart"/>
      <w:r w:rsidR="00336EA5">
        <w:rPr>
          <w:sz w:val="28"/>
          <w:szCs w:val="28"/>
        </w:rPr>
        <w:t>Culbro</w:t>
      </w:r>
      <w:proofErr w:type="spellEnd"/>
      <w:r w:rsidR="00336EA5">
        <w:rPr>
          <w:sz w:val="28"/>
          <w:szCs w:val="28"/>
        </w:rPr>
        <w:t xml:space="preserve"> owned land to the future owners of units </w:t>
      </w:r>
      <w:proofErr w:type="spellStart"/>
      <w:r w:rsidR="00336EA5">
        <w:rPr>
          <w:sz w:val="28"/>
          <w:szCs w:val="28"/>
        </w:rPr>
        <w:t>Culbro</w:t>
      </w:r>
      <w:proofErr w:type="spellEnd"/>
      <w:r w:rsidR="00336EA5">
        <w:rPr>
          <w:sz w:val="28"/>
          <w:szCs w:val="28"/>
        </w:rPr>
        <w:t xml:space="preserve"> would create within the ensuing twenty-one years.</w:t>
      </w:r>
      <w:r>
        <w:rPr>
          <w:sz w:val="28"/>
          <w:szCs w:val="28"/>
        </w:rPr>
        <w:t xml:space="preserve">  Walden Woods was born.  The </w:t>
      </w:r>
      <w:r w:rsidR="005C30E7">
        <w:rPr>
          <w:sz w:val="28"/>
          <w:szCs w:val="28"/>
        </w:rPr>
        <w:t xml:space="preserve">Declaration stated that up to 202 additional units could be constructed on adjoining land that might be added to the community.  That land was never </w:t>
      </w:r>
      <w:proofErr w:type="gramStart"/>
      <w:r w:rsidR="005C30E7">
        <w:rPr>
          <w:sz w:val="28"/>
          <w:szCs w:val="28"/>
        </w:rPr>
        <w:t>added</w:t>
      </w:r>
      <w:proofErr w:type="gramEnd"/>
      <w:r w:rsidR="00434C22">
        <w:rPr>
          <w:sz w:val="28"/>
          <w:szCs w:val="28"/>
        </w:rPr>
        <w:t xml:space="preserve"> and no garage or accessory service units were ever validly declared</w:t>
      </w:r>
      <w:r w:rsidR="00F27228">
        <w:rPr>
          <w:sz w:val="28"/>
          <w:szCs w:val="28"/>
        </w:rPr>
        <w:t>.</w:t>
      </w:r>
      <w:r w:rsidR="005C30E7">
        <w:rPr>
          <w:sz w:val="28"/>
          <w:szCs w:val="28"/>
        </w:rPr>
        <w:t xml:space="preserve"> </w:t>
      </w:r>
    </w:p>
    <w:p w14:paraId="21FC5480" w14:textId="77777777" w:rsidR="00E033EA" w:rsidRDefault="005C30E7" w:rsidP="00BB657B">
      <w:pPr>
        <w:jc w:val="both"/>
        <w:rPr>
          <w:sz w:val="28"/>
          <w:szCs w:val="28"/>
        </w:rPr>
      </w:pPr>
      <w:r>
        <w:rPr>
          <w:sz w:val="28"/>
          <w:szCs w:val="28"/>
        </w:rPr>
        <w:tab/>
        <w:t>Development proceeded in phases as detail plans</w:t>
      </w:r>
      <w:r w:rsidR="00E033EA">
        <w:rPr>
          <w:sz w:val="28"/>
          <w:szCs w:val="28"/>
        </w:rPr>
        <w:t xml:space="preserve"> for phases</w:t>
      </w:r>
      <w:r>
        <w:rPr>
          <w:sz w:val="28"/>
          <w:szCs w:val="28"/>
        </w:rPr>
        <w:t xml:space="preserve"> received Windsor Wetlands and Water Courses (IWWC) Commission and TP&amp;Z Commission approvals.  Phase I called for a </w:t>
      </w:r>
      <w:r w:rsidR="00607DDA">
        <w:rPr>
          <w:sz w:val="28"/>
          <w:szCs w:val="28"/>
        </w:rPr>
        <w:t>meeting h</w:t>
      </w:r>
      <w:r>
        <w:rPr>
          <w:sz w:val="28"/>
          <w:szCs w:val="28"/>
        </w:rPr>
        <w:t xml:space="preserve">ouse to be used temporarily as a sales office, </w:t>
      </w:r>
      <w:r w:rsidR="00F27228">
        <w:rPr>
          <w:sz w:val="28"/>
          <w:szCs w:val="28"/>
        </w:rPr>
        <w:t xml:space="preserve">24 </w:t>
      </w:r>
      <w:r w:rsidR="00607DDA">
        <w:rPr>
          <w:sz w:val="28"/>
          <w:szCs w:val="28"/>
        </w:rPr>
        <w:t>v</w:t>
      </w:r>
      <w:r>
        <w:rPr>
          <w:sz w:val="28"/>
          <w:szCs w:val="28"/>
        </w:rPr>
        <w:t xml:space="preserve">illage units and 53 lot units. </w:t>
      </w:r>
      <w:r w:rsidR="00607DDA">
        <w:rPr>
          <w:sz w:val="28"/>
          <w:szCs w:val="28"/>
        </w:rPr>
        <w:t xml:space="preserve">These 24 first-phase village units (sometimes </w:t>
      </w:r>
      <w:r w:rsidR="00607DDA">
        <w:rPr>
          <w:sz w:val="28"/>
          <w:szCs w:val="28"/>
        </w:rPr>
        <w:lastRenderedPageBreak/>
        <w:t>referred to as the village on the green or the lower village) are part of today’s Village Council, which includes the 48 village units on the knoll. The lot units comprise the Woodmoor Council</w:t>
      </w:r>
      <w:r>
        <w:rPr>
          <w:sz w:val="28"/>
          <w:szCs w:val="28"/>
        </w:rPr>
        <w:t xml:space="preserve">. </w:t>
      </w:r>
      <w:r w:rsidR="00434C22">
        <w:rPr>
          <w:sz w:val="28"/>
          <w:szCs w:val="28"/>
        </w:rPr>
        <w:t xml:space="preserve"> </w:t>
      </w:r>
      <w:r>
        <w:rPr>
          <w:sz w:val="28"/>
          <w:szCs w:val="28"/>
        </w:rPr>
        <w:t xml:space="preserve">(The </w:t>
      </w:r>
      <w:r w:rsidR="00E033EA">
        <w:rPr>
          <w:sz w:val="28"/>
          <w:szCs w:val="28"/>
        </w:rPr>
        <w:t>lot unit</w:t>
      </w:r>
      <w:r>
        <w:rPr>
          <w:sz w:val="28"/>
          <w:szCs w:val="28"/>
        </w:rPr>
        <w:t xml:space="preserve"> on </w:t>
      </w:r>
      <w:proofErr w:type="spellStart"/>
      <w:r>
        <w:rPr>
          <w:sz w:val="28"/>
          <w:szCs w:val="28"/>
        </w:rPr>
        <w:t>Lockview</w:t>
      </w:r>
      <w:proofErr w:type="spellEnd"/>
      <w:r>
        <w:rPr>
          <w:sz w:val="28"/>
          <w:szCs w:val="28"/>
        </w:rPr>
        <w:t xml:space="preserve"> </w:t>
      </w:r>
      <w:r w:rsidR="00E033EA">
        <w:rPr>
          <w:sz w:val="28"/>
          <w:szCs w:val="28"/>
        </w:rPr>
        <w:t xml:space="preserve">Road </w:t>
      </w:r>
      <w:r>
        <w:rPr>
          <w:sz w:val="28"/>
          <w:szCs w:val="28"/>
        </w:rPr>
        <w:t xml:space="preserve">near the tennis court </w:t>
      </w:r>
      <w:r w:rsidR="00E033EA">
        <w:rPr>
          <w:sz w:val="28"/>
          <w:szCs w:val="28"/>
        </w:rPr>
        <w:t>was built and declared as</w:t>
      </w:r>
      <w:r>
        <w:rPr>
          <w:sz w:val="28"/>
          <w:szCs w:val="28"/>
        </w:rPr>
        <w:t xml:space="preserve"> the 54</w:t>
      </w:r>
      <w:r w:rsidRPr="00D46278">
        <w:rPr>
          <w:sz w:val="28"/>
          <w:szCs w:val="28"/>
          <w:vertAlign w:val="superscript"/>
        </w:rPr>
        <w:t>th</w:t>
      </w:r>
      <w:r>
        <w:rPr>
          <w:sz w:val="28"/>
          <w:szCs w:val="28"/>
        </w:rPr>
        <w:t xml:space="preserve"> Woodmoor unit </w:t>
      </w:r>
      <w:r w:rsidR="00E033EA">
        <w:rPr>
          <w:sz w:val="28"/>
          <w:szCs w:val="28"/>
        </w:rPr>
        <w:t>on</w:t>
      </w:r>
      <w:r>
        <w:rPr>
          <w:sz w:val="28"/>
          <w:szCs w:val="28"/>
        </w:rPr>
        <w:t xml:space="preserve"> </w:t>
      </w:r>
      <w:r w:rsidR="00E033EA">
        <w:rPr>
          <w:sz w:val="28"/>
          <w:szCs w:val="28"/>
        </w:rPr>
        <w:t xml:space="preserve">a </w:t>
      </w:r>
      <w:r>
        <w:rPr>
          <w:sz w:val="28"/>
          <w:szCs w:val="28"/>
        </w:rPr>
        <w:t>later date.)</w:t>
      </w:r>
    </w:p>
    <w:p w14:paraId="684278DB" w14:textId="77777777" w:rsidR="00607DDA" w:rsidRDefault="00607DDA" w:rsidP="00607DDA">
      <w:pPr>
        <w:ind w:firstLine="720"/>
        <w:rPr>
          <w:sz w:val="28"/>
          <w:szCs w:val="28"/>
        </w:rPr>
      </w:pPr>
      <w:r>
        <w:rPr>
          <w:sz w:val="28"/>
          <w:szCs w:val="28"/>
        </w:rPr>
        <w:t>The initial Conservancy fee was $23.18 per month per unit.  Of that amount $2.82 went to building a reserve fund.  Today the Conservancy fee is $50.00 per month per unit, down from a high of $62.00 in 2009.  Conservancy reserves stand at $195,103.00 as of the end of 2016. The reserves of the Conservancy and the councils currently total over $1,000,000.</w:t>
      </w:r>
    </w:p>
    <w:p w14:paraId="592358E7" w14:textId="77777777" w:rsidR="00607DDA" w:rsidRDefault="00607DDA" w:rsidP="00607DDA">
      <w:pPr>
        <w:ind w:firstLine="720"/>
        <w:rPr>
          <w:sz w:val="28"/>
          <w:szCs w:val="28"/>
        </w:rPr>
      </w:pPr>
      <w:r>
        <w:rPr>
          <w:sz w:val="28"/>
          <w:szCs w:val="28"/>
        </w:rPr>
        <w:t>The lower village was originally known as the Meeting House Council.  The original Council fee was $113.57.per month.  The Village Council fee of today is $250.00 per month.</w:t>
      </w:r>
    </w:p>
    <w:p w14:paraId="3C166C9C" w14:textId="77777777" w:rsidR="003801C4" w:rsidRDefault="005C30E7" w:rsidP="00BB657B">
      <w:pPr>
        <w:jc w:val="both"/>
        <w:rPr>
          <w:sz w:val="28"/>
          <w:szCs w:val="28"/>
        </w:rPr>
      </w:pPr>
      <w:r>
        <w:rPr>
          <w:sz w:val="28"/>
          <w:szCs w:val="28"/>
        </w:rPr>
        <w:t xml:space="preserve"> </w:t>
      </w:r>
      <w:r w:rsidR="00E033EA">
        <w:rPr>
          <w:sz w:val="28"/>
          <w:szCs w:val="28"/>
        </w:rPr>
        <w:t xml:space="preserve"> </w:t>
      </w:r>
      <w:r w:rsidR="00336EA5">
        <w:rPr>
          <w:sz w:val="28"/>
          <w:szCs w:val="28"/>
        </w:rPr>
        <w:t xml:space="preserve"> </w:t>
      </w:r>
      <w:r w:rsidR="00BB657B">
        <w:rPr>
          <w:sz w:val="28"/>
          <w:szCs w:val="28"/>
        </w:rPr>
        <w:t xml:space="preserve"> </w:t>
      </w:r>
      <w:r w:rsidR="00E033EA">
        <w:rPr>
          <w:sz w:val="28"/>
          <w:szCs w:val="28"/>
        </w:rPr>
        <w:tab/>
      </w:r>
      <w:proofErr w:type="spellStart"/>
      <w:r w:rsidR="0074281C">
        <w:rPr>
          <w:sz w:val="28"/>
          <w:szCs w:val="28"/>
        </w:rPr>
        <w:t>Culbro</w:t>
      </w:r>
      <w:proofErr w:type="spellEnd"/>
      <w:r w:rsidR="0074281C">
        <w:rPr>
          <w:sz w:val="28"/>
          <w:szCs w:val="28"/>
        </w:rPr>
        <w:t xml:space="preserve"> </w:t>
      </w:r>
      <w:r w:rsidR="00934B0D">
        <w:rPr>
          <w:sz w:val="28"/>
          <w:szCs w:val="28"/>
        </w:rPr>
        <w:t xml:space="preserve">decided to </w:t>
      </w:r>
      <w:r w:rsidR="00554AD1">
        <w:rPr>
          <w:sz w:val="28"/>
          <w:szCs w:val="28"/>
        </w:rPr>
        <w:t xml:space="preserve">discontinue its </w:t>
      </w:r>
      <w:r w:rsidR="003969CC">
        <w:rPr>
          <w:sz w:val="28"/>
          <w:szCs w:val="28"/>
        </w:rPr>
        <w:t xml:space="preserve">building </w:t>
      </w:r>
      <w:r w:rsidR="0032493D">
        <w:rPr>
          <w:sz w:val="28"/>
          <w:szCs w:val="28"/>
        </w:rPr>
        <w:t xml:space="preserve">of units </w:t>
      </w:r>
      <w:r w:rsidR="00261432">
        <w:rPr>
          <w:sz w:val="28"/>
          <w:szCs w:val="28"/>
        </w:rPr>
        <w:t xml:space="preserve">a short time after filing the Declaration and assigned development rights for 40 Woodmoor </w:t>
      </w:r>
      <w:r w:rsidR="00C030EA">
        <w:rPr>
          <w:sz w:val="28"/>
          <w:szCs w:val="28"/>
        </w:rPr>
        <w:t xml:space="preserve">units to </w:t>
      </w:r>
      <w:r w:rsidR="003801C4">
        <w:rPr>
          <w:sz w:val="28"/>
          <w:szCs w:val="28"/>
        </w:rPr>
        <w:t xml:space="preserve">Walden Woods Development Limited Partnership, a Pennsylvania based company, with Toll Land Corporation as its general partner.  Toll Brothers built many of the Woodmoor homes. The pattern of assigning portions of Walden Woods to various builders and various other developers would continue.  The Town of Windsor records show Marshall Phelps Associates (perhaps a land holding entity) </w:t>
      </w:r>
      <w:r w:rsidR="00607DDA">
        <w:rPr>
          <w:sz w:val="28"/>
          <w:szCs w:val="28"/>
        </w:rPr>
        <w:t xml:space="preserve">as </w:t>
      </w:r>
      <w:proofErr w:type="gramStart"/>
      <w:r w:rsidR="00607DDA">
        <w:rPr>
          <w:sz w:val="28"/>
          <w:szCs w:val="28"/>
        </w:rPr>
        <w:t>land owner</w:t>
      </w:r>
      <w:proofErr w:type="gramEnd"/>
      <w:r w:rsidR="00607DDA">
        <w:rPr>
          <w:sz w:val="28"/>
          <w:szCs w:val="28"/>
        </w:rPr>
        <w:t xml:space="preserve"> </w:t>
      </w:r>
      <w:r w:rsidR="003801C4">
        <w:rPr>
          <w:sz w:val="28"/>
          <w:szCs w:val="28"/>
        </w:rPr>
        <w:t>in the late 1980s</w:t>
      </w:r>
      <w:r w:rsidR="00607DDA">
        <w:rPr>
          <w:sz w:val="28"/>
          <w:szCs w:val="28"/>
        </w:rPr>
        <w:t xml:space="preserve"> and</w:t>
      </w:r>
      <w:r w:rsidR="003801C4">
        <w:rPr>
          <w:sz w:val="28"/>
          <w:szCs w:val="28"/>
        </w:rPr>
        <w:t xml:space="preserve"> </w:t>
      </w:r>
      <w:proofErr w:type="spellStart"/>
      <w:r w:rsidR="003801C4">
        <w:rPr>
          <w:sz w:val="28"/>
          <w:szCs w:val="28"/>
        </w:rPr>
        <w:t>Culbro</w:t>
      </w:r>
      <w:proofErr w:type="spellEnd"/>
      <w:r w:rsidR="003801C4">
        <w:rPr>
          <w:sz w:val="28"/>
          <w:szCs w:val="28"/>
        </w:rPr>
        <w:t xml:space="preserve"> Homes II as the original declarant in 1990</w:t>
      </w:r>
      <w:r w:rsidR="00607DDA">
        <w:rPr>
          <w:sz w:val="28"/>
          <w:szCs w:val="28"/>
        </w:rPr>
        <w:t xml:space="preserve">.  </w:t>
      </w:r>
      <w:r w:rsidR="003801C4">
        <w:rPr>
          <w:sz w:val="28"/>
          <w:szCs w:val="28"/>
        </w:rPr>
        <w:t>Griffin Land and Imperial Nurseries</w:t>
      </w:r>
      <w:r w:rsidR="00607DDA">
        <w:rPr>
          <w:sz w:val="28"/>
          <w:szCs w:val="28"/>
        </w:rPr>
        <w:t xml:space="preserve"> </w:t>
      </w:r>
      <w:r w:rsidR="00346B6E">
        <w:rPr>
          <w:sz w:val="28"/>
          <w:szCs w:val="28"/>
        </w:rPr>
        <w:t xml:space="preserve">show up as </w:t>
      </w:r>
      <w:r w:rsidR="00607DDA">
        <w:rPr>
          <w:sz w:val="28"/>
          <w:szCs w:val="28"/>
        </w:rPr>
        <w:t xml:space="preserve">connected with </w:t>
      </w:r>
      <w:proofErr w:type="spellStart"/>
      <w:r w:rsidR="003801C4">
        <w:rPr>
          <w:sz w:val="28"/>
          <w:szCs w:val="28"/>
        </w:rPr>
        <w:t>Culbro</w:t>
      </w:r>
      <w:proofErr w:type="spellEnd"/>
      <w:r w:rsidR="003801C4">
        <w:rPr>
          <w:sz w:val="28"/>
          <w:szCs w:val="28"/>
        </w:rPr>
        <w:t xml:space="preserve">.  Some homes were built by T&amp;M Homes in 1995 and Roswell Development in 1999.  </w:t>
      </w:r>
      <w:proofErr w:type="spellStart"/>
      <w:r w:rsidR="00346B6E">
        <w:rPr>
          <w:sz w:val="28"/>
          <w:szCs w:val="28"/>
        </w:rPr>
        <w:t>Culbro</w:t>
      </w:r>
      <w:proofErr w:type="spellEnd"/>
      <w:r w:rsidR="00346B6E">
        <w:rPr>
          <w:sz w:val="28"/>
          <w:szCs w:val="28"/>
        </w:rPr>
        <w:t xml:space="preserve"> sold </w:t>
      </w:r>
      <w:r w:rsidR="003801C4">
        <w:rPr>
          <w:sz w:val="28"/>
          <w:szCs w:val="28"/>
        </w:rPr>
        <w:t xml:space="preserve">the </w:t>
      </w:r>
      <w:r w:rsidR="00346B6E">
        <w:rPr>
          <w:sz w:val="28"/>
          <w:szCs w:val="28"/>
        </w:rPr>
        <w:t xml:space="preserve">development </w:t>
      </w:r>
      <w:r w:rsidR="003801C4">
        <w:rPr>
          <w:sz w:val="28"/>
          <w:szCs w:val="28"/>
        </w:rPr>
        <w:t xml:space="preserve">rights </w:t>
      </w:r>
      <w:r w:rsidR="00346B6E">
        <w:rPr>
          <w:sz w:val="28"/>
          <w:szCs w:val="28"/>
        </w:rPr>
        <w:t xml:space="preserve">remaining </w:t>
      </w:r>
      <w:r w:rsidR="003801C4">
        <w:rPr>
          <w:sz w:val="28"/>
          <w:szCs w:val="28"/>
        </w:rPr>
        <w:t>in 2002 to Garden Homes of New Jersey who established Connecticut Windsor Developers (CWD)</w:t>
      </w:r>
      <w:r w:rsidR="00346B6E">
        <w:rPr>
          <w:sz w:val="28"/>
          <w:szCs w:val="28"/>
        </w:rPr>
        <w:t xml:space="preserve">. </w:t>
      </w:r>
      <w:r w:rsidR="003801C4">
        <w:rPr>
          <w:sz w:val="28"/>
          <w:szCs w:val="28"/>
        </w:rPr>
        <w:t xml:space="preserve"> </w:t>
      </w:r>
    </w:p>
    <w:p w14:paraId="43517C95" w14:textId="77777777" w:rsidR="002C6115" w:rsidRDefault="003801C4" w:rsidP="00BB657B">
      <w:pPr>
        <w:jc w:val="both"/>
        <w:rPr>
          <w:sz w:val="28"/>
          <w:szCs w:val="28"/>
        </w:rPr>
      </w:pPr>
      <w:r>
        <w:rPr>
          <w:sz w:val="28"/>
          <w:szCs w:val="28"/>
        </w:rPr>
        <w:tab/>
        <w:t xml:space="preserve">Detail plans </w:t>
      </w:r>
      <w:proofErr w:type="gramStart"/>
      <w:r>
        <w:rPr>
          <w:sz w:val="28"/>
          <w:szCs w:val="28"/>
        </w:rPr>
        <w:t>subsequent to</w:t>
      </w:r>
      <w:proofErr w:type="gramEnd"/>
      <w:r>
        <w:rPr>
          <w:sz w:val="28"/>
          <w:szCs w:val="28"/>
        </w:rPr>
        <w:t xml:space="preserve"> the phase I detail plans were filed by the different entities to which development rights were assigned</w:t>
      </w:r>
      <w:r w:rsidR="00A06B84">
        <w:rPr>
          <w:sz w:val="28"/>
          <w:szCs w:val="28"/>
        </w:rPr>
        <w:t xml:space="preserve">.  </w:t>
      </w:r>
      <w:r w:rsidR="00346B6E">
        <w:rPr>
          <w:sz w:val="28"/>
          <w:szCs w:val="28"/>
        </w:rPr>
        <w:t xml:space="preserve">Several plans were prepared and proposed.  </w:t>
      </w:r>
      <w:r w:rsidR="00A06B84">
        <w:rPr>
          <w:sz w:val="28"/>
          <w:szCs w:val="28"/>
        </w:rPr>
        <w:t>The detail plans</w:t>
      </w:r>
      <w:r>
        <w:rPr>
          <w:sz w:val="28"/>
          <w:szCs w:val="28"/>
        </w:rPr>
        <w:t xml:space="preserve"> usually varied the general concept</w:t>
      </w:r>
      <w:r w:rsidR="00706CA4">
        <w:rPr>
          <w:sz w:val="28"/>
          <w:szCs w:val="28"/>
        </w:rPr>
        <w:t>s contained in the concept plan</w:t>
      </w:r>
      <w:r>
        <w:rPr>
          <w:sz w:val="28"/>
          <w:szCs w:val="28"/>
        </w:rPr>
        <w:t xml:space="preserve"> originally approved by the TP&amp;Z Commission.</w:t>
      </w:r>
      <w:r w:rsidR="00706CA4">
        <w:rPr>
          <w:sz w:val="28"/>
          <w:szCs w:val="28"/>
        </w:rPr>
        <w:t xml:space="preserve">  Unit owners often appeared at TP&amp;Z Commission meetings to oppose detail plans</w:t>
      </w:r>
      <w:r w:rsidR="00A451AE">
        <w:rPr>
          <w:sz w:val="28"/>
          <w:szCs w:val="28"/>
        </w:rPr>
        <w:t xml:space="preserve"> prior to 2003</w:t>
      </w:r>
      <w:r w:rsidR="00706CA4">
        <w:rPr>
          <w:sz w:val="28"/>
          <w:szCs w:val="28"/>
        </w:rPr>
        <w:t>.</w:t>
      </w:r>
    </w:p>
    <w:p w14:paraId="282526CA" w14:textId="77777777" w:rsidR="001D44AB" w:rsidRDefault="002C6115" w:rsidP="00BB657B">
      <w:pPr>
        <w:jc w:val="both"/>
        <w:rPr>
          <w:sz w:val="28"/>
          <w:szCs w:val="28"/>
        </w:rPr>
      </w:pPr>
      <w:r>
        <w:rPr>
          <w:sz w:val="28"/>
          <w:szCs w:val="28"/>
        </w:rPr>
        <w:tab/>
        <w:t>Garden Homes</w:t>
      </w:r>
      <w:r w:rsidR="00A451AE">
        <w:rPr>
          <w:sz w:val="28"/>
          <w:szCs w:val="28"/>
        </w:rPr>
        <w:t xml:space="preserve">, </w:t>
      </w:r>
      <w:r w:rsidR="00346B6E">
        <w:rPr>
          <w:sz w:val="28"/>
          <w:szCs w:val="28"/>
        </w:rPr>
        <w:t xml:space="preserve">then </w:t>
      </w:r>
      <w:r w:rsidR="00A451AE">
        <w:rPr>
          <w:sz w:val="28"/>
          <w:szCs w:val="28"/>
        </w:rPr>
        <w:t xml:space="preserve">a prospective </w:t>
      </w:r>
      <w:r w:rsidR="00346B6E">
        <w:rPr>
          <w:sz w:val="28"/>
          <w:szCs w:val="28"/>
        </w:rPr>
        <w:t xml:space="preserve">purchaser of </w:t>
      </w:r>
      <w:r w:rsidR="00A451AE">
        <w:rPr>
          <w:sz w:val="28"/>
          <w:szCs w:val="28"/>
        </w:rPr>
        <w:t>develop</w:t>
      </w:r>
      <w:r w:rsidR="00346B6E">
        <w:rPr>
          <w:sz w:val="28"/>
          <w:szCs w:val="28"/>
        </w:rPr>
        <w:t>ment rights</w:t>
      </w:r>
      <w:r w:rsidR="00A451AE">
        <w:rPr>
          <w:sz w:val="28"/>
          <w:szCs w:val="28"/>
        </w:rPr>
        <w:t>,</w:t>
      </w:r>
      <w:r>
        <w:rPr>
          <w:sz w:val="28"/>
          <w:szCs w:val="28"/>
        </w:rPr>
        <w:t xml:space="preserve"> and Griffin Land </w:t>
      </w:r>
      <w:r w:rsidR="001D44AB">
        <w:rPr>
          <w:sz w:val="28"/>
          <w:szCs w:val="28"/>
        </w:rPr>
        <w:t xml:space="preserve">called </w:t>
      </w:r>
      <w:r>
        <w:rPr>
          <w:sz w:val="28"/>
          <w:szCs w:val="28"/>
        </w:rPr>
        <w:t>a</w:t>
      </w:r>
      <w:r w:rsidR="001D44AB">
        <w:rPr>
          <w:sz w:val="28"/>
          <w:szCs w:val="28"/>
        </w:rPr>
        <w:t>n informational</w:t>
      </w:r>
      <w:r>
        <w:rPr>
          <w:sz w:val="28"/>
          <w:szCs w:val="28"/>
        </w:rPr>
        <w:t xml:space="preserve"> meeting </w:t>
      </w:r>
      <w:r w:rsidR="001D44AB">
        <w:rPr>
          <w:sz w:val="28"/>
          <w:szCs w:val="28"/>
        </w:rPr>
        <w:t xml:space="preserve">for October 23, </w:t>
      </w:r>
      <w:proofErr w:type="gramStart"/>
      <w:r w:rsidR="001D44AB">
        <w:rPr>
          <w:sz w:val="28"/>
          <w:szCs w:val="28"/>
        </w:rPr>
        <w:t>2000</w:t>
      </w:r>
      <w:proofErr w:type="gramEnd"/>
      <w:r w:rsidR="001D44AB">
        <w:rPr>
          <w:sz w:val="28"/>
          <w:szCs w:val="28"/>
        </w:rPr>
        <w:t xml:space="preserve"> to be held </w:t>
      </w:r>
      <w:r>
        <w:rPr>
          <w:sz w:val="28"/>
          <w:szCs w:val="28"/>
        </w:rPr>
        <w:t xml:space="preserve">at the meeting house </w:t>
      </w:r>
      <w:r w:rsidR="001D44AB">
        <w:rPr>
          <w:sz w:val="28"/>
          <w:szCs w:val="28"/>
        </w:rPr>
        <w:t>to</w:t>
      </w:r>
      <w:r>
        <w:rPr>
          <w:sz w:val="28"/>
          <w:szCs w:val="28"/>
        </w:rPr>
        <w:t xml:space="preserve"> present a proposal to unit owners for development of the 57 </w:t>
      </w:r>
      <w:r w:rsidR="00346B6E">
        <w:rPr>
          <w:sz w:val="28"/>
          <w:szCs w:val="28"/>
        </w:rPr>
        <w:t xml:space="preserve">undeveloped </w:t>
      </w:r>
      <w:r>
        <w:rPr>
          <w:sz w:val="28"/>
          <w:szCs w:val="28"/>
        </w:rPr>
        <w:t xml:space="preserve">acres on the south side of Walden Meadow Road.  </w:t>
      </w:r>
      <w:r w:rsidR="00A451AE">
        <w:rPr>
          <w:sz w:val="28"/>
          <w:szCs w:val="28"/>
        </w:rPr>
        <w:t>T</w:t>
      </w:r>
      <w:r>
        <w:rPr>
          <w:sz w:val="28"/>
          <w:szCs w:val="28"/>
        </w:rPr>
        <w:t>here were 66</w:t>
      </w:r>
      <w:r w:rsidR="00706CA4">
        <w:rPr>
          <w:sz w:val="28"/>
          <w:szCs w:val="28"/>
        </w:rPr>
        <w:t xml:space="preserve"> </w:t>
      </w:r>
      <w:r>
        <w:rPr>
          <w:sz w:val="28"/>
          <w:szCs w:val="28"/>
        </w:rPr>
        <w:lastRenderedPageBreak/>
        <w:t>Village Council unit</w:t>
      </w:r>
      <w:r w:rsidR="001D44AB">
        <w:rPr>
          <w:sz w:val="28"/>
          <w:szCs w:val="28"/>
        </w:rPr>
        <w:t xml:space="preserve"> owner</w:t>
      </w:r>
      <w:r>
        <w:rPr>
          <w:sz w:val="28"/>
          <w:szCs w:val="28"/>
        </w:rPr>
        <w:t>s</w:t>
      </w:r>
      <w:r w:rsidR="00706CA4">
        <w:rPr>
          <w:sz w:val="28"/>
          <w:szCs w:val="28"/>
        </w:rPr>
        <w:t xml:space="preserve">, </w:t>
      </w:r>
      <w:r>
        <w:rPr>
          <w:sz w:val="28"/>
          <w:szCs w:val="28"/>
        </w:rPr>
        <w:t xml:space="preserve">23 </w:t>
      </w:r>
      <w:r w:rsidR="00706CA4">
        <w:rPr>
          <w:sz w:val="28"/>
          <w:szCs w:val="28"/>
        </w:rPr>
        <w:t>Ridge Council unit</w:t>
      </w:r>
      <w:r w:rsidR="001D44AB">
        <w:rPr>
          <w:sz w:val="28"/>
          <w:szCs w:val="28"/>
        </w:rPr>
        <w:t xml:space="preserve"> owners</w:t>
      </w:r>
      <w:r w:rsidR="00706CA4">
        <w:rPr>
          <w:sz w:val="28"/>
          <w:szCs w:val="28"/>
        </w:rPr>
        <w:t xml:space="preserve"> and </w:t>
      </w:r>
      <w:r>
        <w:rPr>
          <w:sz w:val="28"/>
          <w:szCs w:val="28"/>
        </w:rPr>
        <w:t>46</w:t>
      </w:r>
      <w:r w:rsidR="00706CA4">
        <w:rPr>
          <w:sz w:val="28"/>
          <w:szCs w:val="28"/>
        </w:rPr>
        <w:t xml:space="preserve"> Woodmoor </w:t>
      </w:r>
      <w:r>
        <w:rPr>
          <w:sz w:val="28"/>
          <w:szCs w:val="28"/>
        </w:rPr>
        <w:t xml:space="preserve">Council </w:t>
      </w:r>
      <w:r w:rsidR="001D44AB">
        <w:rPr>
          <w:sz w:val="28"/>
          <w:szCs w:val="28"/>
        </w:rPr>
        <w:t>unit owners</w:t>
      </w:r>
      <w:r w:rsidR="00A451AE">
        <w:rPr>
          <w:sz w:val="28"/>
          <w:szCs w:val="28"/>
        </w:rPr>
        <w:t xml:space="preserve"> at that time</w:t>
      </w:r>
      <w:r w:rsidR="001D44AB">
        <w:rPr>
          <w:sz w:val="28"/>
          <w:szCs w:val="28"/>
        </w:rPr>
        <w:t>.</w:t>
      </w:r>
      <w:r w:rsidR="00A451AE">
        <w:rPr>
          <w:sz w:val="28"/>
          <w:szCs w:val="28"/>
        </w:rPr>
        <w:t xml:space="preserve"> </w:t>
      </w:r>
      <w:r w:rsidR="001D44AB">
        <w:rPr>
          <w:sz w:val="28"/>
          <w:szCs w:val="28"/>
        </w:rPr>
        <w:t xml:space="preserve"> Thes</w:t>
      </w:r>
      <w:r w:rsidR="00A451AE">
        <w:rPr>
          <w:sz w:val="28"/>
          <w:szCs w:val="28"/>
        </w:rPr>
        <w:t>e</w:t>
      </w:r>
      <w:r w:rsidR="001D44AB">
        <w:rPr>
          <w:sz w:val="28"/>
          <w:szCs w:val="28"/>
        </w:rPr>
        <w:t xml:space="preserve"> unit owners </w:t>
      </w:r>
      <w:r>
        <w:rPr>
          <w:sz w:val="28"/>
          <w:szCs w:val="28"/>
        </w:rPr>
        <w:t>ma</w:t>
      </w:r>
      <w:r w:rsidR="001D44AB">
        <w:rPr>
          <w:sz w:val="28"/>
          <w:szCs w:val="28"/>
        </w:rPr>
        <w:t>de up 135 owners</w:t>
      </w:r>
      <w:r w:rsidR="00706CA4">
        <w:rPr>
          <w:sz w:val="28"/>
          <w:szCs w:val="28"/>
        </w:rPr>
        <w:t xml:space="preserve"> </w:t>
      </w:r>
      <w:r w:rsidR="00A451AE">
        <w:rPr>
          <w:sz w:val="28"/>
          <w:szCs w:val="28"/>
        </w:rPr>
        <w:t xml:space="preserve">of units </w:t>
      </w:r>
      <w:r w:rsidR="001D44AB">
        <w:rPr>
          <w:sz w:val="28"/>
          <w:szCs w:val="28"/>
        </w:rPr>
        <w:t xml:space="preserve">that </w:t>
      </w:r>
      <w:r w:rsidR="00706CA4">
        <w:rPr>
          <w:sz w:val="28"/>
          <w:szCs w:val="28"/>
        </w:rPr>
        <w:t>had been built and declared</w:t>
      </w:r>
      <w:r w:rsidR="001D44AB">
        <w:rPr>
          <w:sz w:val="28"/>
          <w:szCs w:val="28"/>
        </w:rPr>
        <w:t xml:space="preserve"> out of the </w:t>
      </w:r>
      <w:r w:rsidR="00706CA4">
        <w:rPr>
          <w:sz w:val="28"/>
          <w:szCs w:val="28"/>
        </w:rPr>
        <w:t xml:space="preserve">156 units </w:t>
      </w:r>
      <w:r w:rsidR="001D44AB">
        <w:rPr>
          <w:sz w:val="28"/>
          <w:szCs w:val="28"/>
        </w:rPr>
        <w:t xml:space="preserve">planned for these three councils and </w:t>
      </w:r>
      <w:r w:rsidR="00706CA4">
        <w:rPr>
          <w:sz w:val="28"/>
          <w:szCs w:val="28"/>
        </w:rPr>
        <w:t>spread over 96.6 acres of th</w:t>
      </w:r>
      <w:r w:rsidR="001D44AB">
        <w:rPr>
          <w:sz w:val="28"/>
          <w:szCs w:val="28"/>
        </w:rPr>
        <w:t xml:space="preserve">e 153.6 acres in Walden Woods. </w:t>
      </w:r>
    </w:p>
    <w:p w14:paraId="344DD1E0" w14:textId="77777777" w:rsidR="001D44AB" w:rsidRDefault="0000219B" w:rsidP="001D44AB">
      <w:pPr>
        <w:ind w:firstLine="720"/>
        <w:jc w:val="both"/>
        <w:rPr>
          <w:sz w:val="28"/>
          <w:szCs w:val="28"/>
        </w:rPr>
      </w:pPr>
      <w:r>
        <w:rPr>
          <w:sz w:val="28"/>
          <w:szCs w:val="28"/>
        </w:rPr>
        <w:t xml:space="preserve"> </w:t>
      </w:r>
      <w:r w:rsidR="00706CA4">
        <w:rPr>
          <w:sz w:val="28"/>
          <w:szCs w:val="28"/>
        </w:rPr>
        <w:tab/>
      </w:r>
      <w:r w:rsidR="001D44AB">
        <w:rPr>
          <w:sz w:val="28"/>
          <w:szCs w:val="28"/>
        </w:rPr>
        <w:t xml:space="preserve">A bombshell was dropped at the October 23, </w:t>
      </w:r>
      <w:proofErr w:type="gramStart"/>
      <w:r w:rsidR="001D44AB">
        <w:rPr>
          <w:sz w:val="28"/>
          <w:szCs w:val="28"/>
        </w:rPr>
        <w:t>2000</w:t>
      </w:r>
      <w:proofErr w:type="gramEnd"/>
      <w:r w:rsidR="001D44AB">
        <w:rPr>
          <w:sz w:val="28"/>
          <w:szCs w:val="28"/>
        </w:rPr>
        <w:t xml:space="preserve"> presentation.  </w:t>
      </w:r>
      <w:r w:rsidR="00A451AE">
        <w:rPr>
          <w:sz w:val="28"/>
          <w:szCs w:val="28"/>
        </w:rPr>
        <w:t>Griffin Land</w:t>
      </w:r>
      <w:r w:rsidR="001D44AB">
        <w:rPr>
          <w:sz w:val="28"/>
          <w:szCs w:val="28"/>
        </w:rPr>
        <w:t xml:space="preserve"> announced that it had reached an agreement with Garde</w:t>
      </w:r>
      <w:r w:rsidR="00A451AE">
        <w:rPr>
          <w:sz w:val="28"/>
          <w:szCs w:val="28"/>
        </w:rPr>
        <w:t>n Homes</w:t>
      </w:r>
      <w:r w:rsidR="001D44AB">
        <w:rPr>
          <w:sz w:val="28"/>
          <w:szCs w:val="28"/>
        </w:rPr>
        <w:t xml:space="preserve">. </w:t>
      </w:r>
      <w:r w:rsidR="00A451AE">
        <w:rPr>
          <w:sz w:val="28"/>
          <w:szCs w:val="28"/>
        </w:rPr>
        <w:t xml:space="preserve"> </w:t>
      </w:r>
      <w:r w:rsidR="001D44AB">
        <w:rPr>
          <w:sz w:val="28"/>
          <w:szCs w:val="28"/>
        </w:rPr>
        <w:t>The agreement called for Garden Homes</w:t>
      </w:r>
      <w:r w:rsidR="00346B6E">
        <w:rPr>
          <w:sz w:val="28"/>
          <w:szCs w:val="28"/>
        </w:rPr>
        <w:t>’ subsidiary, CWD,</w:t>
      </w:r>
      <w:r w:rsidR="001D44AB">
        <w:rPr>
          <w:sz w:val="28"/>
          <w:szCs w:val="28"/>
        </w:rPr>
        <w:t xml:space="preserve"> to build 80 Duplex units and 160 apartments.  The apartments would be in a series of multi-story buildings, most of which would be two stories and contain 16 rental units each.  The apartments would have no indoor parking and instead would be adjoined by large common parking lots.  The apartments would remain the property of </w:t>
      </w:r>
      <w:r w:rsidR="00346B6E">
        <w:rPr>
          <w:sz w:val="28"/>
          <w:szCs w:val="28"/>
        </w:rPr>
        <w:t>CWD</w:t>
      </w:r>
      <w:r w:rsidR="001D44AB">
        <w:rPr>
          <w:sz w:val="28"/>
          <w:szCs w:val="28"/>
        </w:rPr>
        <w:t xml:space="preserve"> as rental</w:t>
      </w:r>
      <w:r w:rsidR="00A451AE">
        <w:rPr>
          <w:sz w:val="28"/>
          <w:szCs w:val="28"/>
        </w:rPr>
        <w:t xml:space="preserve"> unit</w:t>
      </w:r>
      <w:r w:rsidR="00346B6E">
        <w:rPr>
          <w:sz w:val="28"/>
          <w:szCs w:val="28"/>
        </w:rPr>
        <w:t>s.  CWD</w:t>
      </w:r>
      <w:r w:rsidR="001D44AB">
        <w:rPr>
          <w:sz w:val="28"/>
          <w:szCs w:val="28"/>
        </w:rPr>
        <w:t xml:space="preserve"> </w:t>
      </w:r>
      <w:r w:rsidR="00A451AE">
        <w:rPr>
          <w:sz w:val="28"/>
          <w:szCs w:val="28"/>
        </w:rPr>
        <w:t>planned to</w:t>
      </w:r>
      <w:r w:rsidR="001D44AB">
        <w:rPr>
          <w:sz w:val="28"/>
          <w:szCs w:val="28"/>
        </w:rPr>
        <w:t xml:space="preserve"> build all the 240 new units on the 57 acres south of Walden Meadow Road.</w:t>
      </w:r>
    </w:p>
    <w:p w14:paraId="28794496" w14:textId="77777777" w:rsidR="00654974" w:rsidRDefault="001D44AB" w:rsidP="00BB657B">
      <w:pPr>
        <w:jc w:val="both"/>
        <w:rPr>
          <w:sz w:val="28"/>
          <w:szCs w:val="28"/>
        </w:rPr>
      </w:pPr>
      <w:r>
        <w:rPr>
          <w:sz w:val="28"/>
          <w:szCs w:val="28"/>
        </w:rPr>
        <w:tab/>
        <w:t xml:space="preserve">The agreement was at variance with the existing Walden Woods Declaration and the proposal had not received approvals by the IWWC Commission and the TP&amp;Z </w:t>
      </w:r>
      <w:r w:rsidR="00A451AE">
        <w:rPr>
          <w:sz w:val="28"/>
          <w:szCs w:val="28"/>
        </w:rPr>
        <w:t>C</w:t>
      </w:r>
      <w:r>
        <w:rPr>
          <w:sz w:val="28"/>
          <w:szCs w:val="28"/>
        </w:rPr>
        <w:t xml:space="preserve">ommission.  Both CIOA and the Walden Woods Declaration provided that the Conservancy Board </w:t>
      </w:r>
      <w:r w:rsidR="007E6DF5">
        <w:rPr>
          <w:sz w:val="28"/>
          <w:szCs w:val="28"/>
        </w:rPr>
        <w:t xml:space="preserve">remain </w:t>
      </w:r>
      <w:r>
        <w:rPr>
          <w:sz w:val="28"/>
          <w:szCs w:val="28"/>
        </w:rPr>
        <w:t xml:space="preserve">under the control of </w:t>
      </w:r>
      <w:proofErr w:type="spellStart"/>
      <w:r>
        <w:rPr>
          <w:sz w:val="28"/>
          <w:szCs w:val="28"/>
        </w:rPr>
        <w:t>Culbro</w:t>
      </w:r>
      <w:proofErr w:type="spellEnd"/>
      <w:r w:rsidR="007E6DF5">
        <w:rPr>
          <w:sz w:val="28"/>
          <w:szCs w:val="28"/>
        </w:rPr>
        <w:t>,</w:t>
      </w:r>
      <w:r>
        <w:rPr>
          <w:sz w:val="28"/>
          <w:szCs w:val="28"/>
        </w:rPr>
        <w:t xml:space="preserve"> although </w:t>
      </w:r>
      <w:proofErr w:type="spellStart"/>
      <w:r>
        <w:rPr>
          <w:sz w:val="28"/>
          <w:szCs w:val="28"/>
        </w:rPr>
        <w:t>Culbro</w:t>
      </w:r>
      <w:proofErr w:type="spellEnd"/>
      <w:r>
        <w:rPr>
          <w:sz w:val="28"/>
          <w:szCs w:val="28"/>
        </w:rPr>
        <w:t xml:space="preserve"> did allow the unit owners to elect one of the three directors to serve at the pleasure of </w:t>
      </w:r>
      <w:proofErr w:type="spellStart"/>
      <w:r>
        <w:rPr>
          <w:sz w:val="28"/>
          <w:szCs w:val="28"/>
        </w:rPr>
        <w:t>Culbro</w:t>
      </w:r>
      <w:proofErr w:type="spellEnd"/>
      <w:r>
        <w:rPr>
          <w:sz w:val="28"/>
          <w:szCs w:val="28"/>
        </w:rPr>
        <w:t>.</w:t>
      </w:r>
      <w:r w:rsidR="007E6DF5">
        <w:rPr>
          <w:rStyle w:val="FootnoteReference"/>
          <w:sz w:val="28"/>
          <w:szCs w:val="28"/>
        </w:rPr>
        <w:footnoteReference w:id="3"/>
      </w:r>
      <w:r w:rsidR="007E6DF5">
        <w:rPr>
          <w:sz w:val="28"/>
          <w:szCs w:val="28"/>
        </w:rPr>
        <w:t xml:space="preserve">  The other two directors were employees of </w:t>
      </w:r>
      <w:proofErr w:type="spellStart"/>
      <w:r w:rsidR="007E6DF5">
        <w:rPr>
          <w:sz w:val="28"/>
          <w:szCs w:val="28"/>
        </w:rPr>
        <w:t>Culbro</w:t>
      </w:r>
      <w:proofErr w:type="spellEnd"/>
      <w:r w:rsidR="007E6DF5">
        <w:rPr>
          <w:sz w:val="28"/>
          <w:szCs w:val="28"/>
        </w:rPr>
        <w:t xml:space="preserve"> or its parent companies.</w:t>
      </w:r>
    </w:p>
    <w:p w14:paraId="4F48E989" w14:textId="77777777" w:rsidR="008D521C" w:rsidRDefault="001D44AB" w:rsidP="00BB657B">
      <w:pPr>
        <w:jc w:val="both"/>
        <w:rPr>
          <w:sz w:val="28"/>
          <w:szCs w:val="28"/>
        </w:rPr>
      </w:pPr>
      <w:r>
        <w:rPr>
          <w:sz w:val="28"/>
          <w:szCs w:val="28"/>
        </w:rPr>
        <w:tab/>
      </w:r>
      <w:r w:rsidR="008D521C">
        <w:rPr>
          <w:sz w:val="28"/>
          <w:szCs w:val="28"/>
        </w:rPr>
        <w:t xml:space="preserve">The unit owners called a meeting for November 12, </w:t>
      </w:r>
      <w:proofErr w:type="gramStart"/>
      <w:r w:rsidR="008D521C">
        <w:rPr>
          <w:sz w:val="28"/>
          <w:szCs w:val="28"/>
        </w:rPr>
        <w:t>2000</w:t>
      </w:r>
      <w:proofErr w:type="gramEnd"/>
      <w:r w:rsidR="008D521C">
        <w:rPr>
          <w:sz w:val="28"/>
          <w:szCs w:val="28"/>
        </w:rPr>
        <w:t xml:space="preserve"> and packed the meeting house.  They could not act through the declarant-controlled Conservancy and had no access to funds of the Conservancy to oppose the Garden Homes agreement.  The unit owners voted to form a limited liability company for that purpose and unit owners would be assessed $200 for the initial dues to become </w:t>
      </w:r>
      <w:r w:rsidR="008D521C">
        <w:rPr>
          <w:sz w:val="28"/>
          <w:szCs w:val="28"/>
        </w:rPr>
        <w:lastRenderedPageBreak/>
        <w:t>members of the company</w:t>
      </w:r>
      <w:r w:rsidR="00A451AE">
        <w:rPr>
          <w:sz w:val="28"/>
          <w:szCs w:val="28"/>
        </w:rPr>
        <w:t>,</w:t>
      </w:r>
      <w:r w:rsidR="008D521C">
        <w:rPr>
          <w:sz w:val="28"/>
          <w:szCs w:val="28"/>
        </w:rPr>
        <w:t xml:space="preserve"> which adopted the name </w:t>
      </w:r>
      <w:r w:rsidR="00A451AE">
        <w:rPr>
          <w:sz w:val="28"/>
          <w:szCs w:val="28"/>
        </w:rPr>
        <w:t>“</w:t>
      </w:r>
      <w:r w:rsidR="008D521C">
        <w:rPr>
          <w:sz w:val="28"/>
          <w:szCs w:val="28"/>
        </w:rPr>
        <w:t>POWW, LLC</w:t>
      </w:r>
      <w:r w:rsidR="00A451AE">
        <w:rPr>
          <w:sz w:val="28"/>
          <w:szCs w:val="28"/>
        </w:rPr>
        <w:t>”</w:t>
      </w:r>
      <w:r w:rsidR="008D521C">
        <w:rPr>
          <w:sz w:val="28"/>
          <w:szCs w:val="28"/>
        </w:rPr>
        <w:t>, an acronym for “</w:t>
      </w:r>
      <w:r w:rsidR="00A451AE">
        <w:rPr>
          <w:sz w:val="28"/>
          <w:szCs w:val="28"/>
        </w:rPr>
        <w:t>P</w:t>
      </w:r>
      <w:r w:rsidR="008D521C">
        <w:rPr>
          <w:sz w:val="28"/>
          <w:szCs w:val="28"/>
        </w:rPr>
        <w:t xml:space="preserve">eople of Walden Woods”.  </w:t>
      </w:r>
    </w:p>
    <w:p w14:paraId="3B340BB4" w14:textId="77777777" w:rsidR="006C34EA" w:rsidRDefault="00E93E45" w:rsidP="007E6DF5">
      <w:pPr>
        <w:ind w:firstLine="720"/>
        <w:jc w:val="both"/>
        <w:rPr>
          <w:sz w:val="28"/>
          <w:szCs w:val="28"/>
        </w:rPr>
      </w:pPr>
      <w:r>
        <w:rPr>
          <w:sz w:val="28"/>
          <w:szCs w:val="28"/>
        </w:rPr>
        <w:t xml:space="preserve">Over the next four years, </w:t>
      </w:r>
      <w:r w:rsidR="007E6DF5">
        <w:rPr>
          <w:sz w:val="28"/>
          <w:szCs w:val="28"/>
        </w:rPr>
        <w:t xml:space="preserve">POWW opposed </w:t>
      </w:r>
      <w:proofErr w:type="spellStart"/>
      <w:r>
        <w:rPr>
          <w:sz w:val="28"/>
          <w:szCs w:val="28"/>
        </w:rPr>
        <w:t>Culbro</w:t>
      </w:r>
      <w:proofErr w:type="spellEnd"/>
      <w:r>
        <w:rPr>
          <w:sz w:val="28"/>
          <w:szCs w:val="28"/>
        </w:rPr>
        <w:t xml:space="preserve"> and </w:t>
      </w:r>
      <w:r w:rsidR="00346B6E">
        <w:rPr>
          <w:sz w:val="28"/>
          <w:szCs w:val="28"/>
        </w:rPr>
        <w:t>CWD</w:t>
      </w:r>
      <w:r w:rsidR="007E6DF5">
        <w:rPr>
          <w:sz w:val="28"/>
          <w:szCs w:val="28"/>
        </w:rPr>
        <w:t xml:space="preserve"> on several fronts.  </w:t>
      </w:r>
      <w:r w:rsidR="006C34EA">
        <w:rPr>
          <w:sz w:val="28"/>
          <w:szCs w:val="28"/>
        </w:rPr>
        <w:t>POWW negotiations and r</w:t>
      </w:r>
      <w:r w:rsidR="007E6DF5">
        <w:rPr>
          <w:sz w:val="28"/>
          <w:szCs w:val="28"/>
        </w:rPr>
        <w:t xml:space="preserve">ulings from the IWCC Commission resulted in </w:t>
      </w:r>
      <w:r w:rsidR="00346B6E">
        <w:rPr>
          <w:sz w:val="28"/>
          <w:szCs w:val="28"/>
        </w:rPr>
        <w:t>improved</w:t>
      </w:r>
      <w:r w:rsidR="007E6DF5">
        <w:rPr>
          <w:sz w:val="28"/>
          <w:szCs w:val="28"/>
        </w:rPr>
        <w:t xml:space="preserve"> protection of Big Walden Pond and the two vernal pools contained in the 57 acres proposed for development by CWD.  </w:t>
      </w:r>
      <w:r w:rsidR="006C34EA">
        <w:rPr>
          <w:sz w:val="28"/>
          <w:szCs w:val="28"/>
        </w:rPr>
        <w:t>POWW negotiations and rulings from the TP&amp;Z Commission resulted in a reduction of the maximum density in the 57 acres from 240 units to 180, reduction of the</w:t>
      </w:r>
      <w:r w:rsidR="00A451AE">
        <w:rPr>
          <w:sz w:val="28"/>
          <w:szCs w:val="28"/>
        </w:rPr>
        <w:t xml:space="preserve"> maximum</w:t>
      </w:r>
      <w:r w:rsidR="006C34EA">
        <w:rPr>
          <w:sz w:val="28"/>
          <w:szCs w:val="28"/>
        </w:rPr>
        <w:t xml:space="preserve"> size of buildings from 16 units to a maximum of 4 units, the provision of at least one indoor parking garage for each unit, the elimination of large parking lots</w:t>
      </w:r>
      <w:r>
        <w:rPr>
          <w:sz w:val="28"/>
          <w:szCs w:val="28"/>
        </w:rPr>
        <w:t>, and the reduction of CWD rental units to no more than 60</w:t>
      </w:r>
      <w:r w:rsidR="007E6DF5">
        <w:rPr>
          <w:sz w:val="28"/>
          <w:szCs w:val="28"/>
        </w:rPr>
        <w:t>.</w:t>
      </w:r>
    </w:p>
    <w:p w14:paraId="56B1D78C" w14:textId="77777777" w:rsidR="00F464D7" w:rsidRDefault="00F464D7" w:rsidP="007E6DF5">
      <w:pPr>
        <w:ind w:firstLine="720"/>
        <w:jc w:val="both"/>
        <w:rPr>
          <w:sz w:val="28"/>
          <w:szCs w:val="28"/>
        </w:rPr>
      </w:pPr>
      <w:r>
        <w:rPr>
          <w:sz w:val="28"/>
          <w:szCs w:val="28"/>
        </w:rPr>
        <w:t xml:space="preserve">POWW also prepared a restated Declaration and secured the support of over 90% of the existing unit owners to adopt the restated Declaration in place of the existing 1990 Declaration.  </w:t>
      </w:r>
      <w:proofErr w:type="spellStart"/>
      <w:r w:rsidR="007E6DF5">
        <w:rPr>
          <w:sz w:val="28"/>
          <w:szCs w:val="28"/>
        </w:rPr>
        <w:t>Culbro</w:t>
      </w:r>
      <w:proofErr w:type="spellEnd"/>
      <w:r w:rsidR="007E6DF5">
        <w:rPr>
          <w:sz w:val="28"/>
          <w:szCs w:val="28"/>
        </w:rPr>
        <w:t xml:space="preserve"> </w:t>
      </w:r>
      <w:r w:rsidR="006C34EA">
        <w:rPr>
          <w:sz w:val="28"/>
          <w:szCs w:val="28"/>
        </w:rPr>
        <w:t>continued to</w:t>
      </w:r>
      <w:r w:rsidR="00E93E45">
        <w:rPr>
          <w:sz w:val="28"/>
          <w:szCs w:val="28"/>
        </w:rPr>
        <w:t xml:space="preserve"> control</w:t>
      </w:r>
      <w:r w:rsidR="007E6DF5">
        <w:rPr>
          <w:sz w:val="28"/>
          <w:szCs w:val="28"/>
        </w:rPr>
        <w:t xml:space="preserve"> the Conservancy Board</w:t>
      </w:r>
      <w:r w:rsidR="00115570">
        <w:rPr>
          <w:sz w:val="28"/>
          <w:szCs w:val="28"/>
        </w:rPr>
        <w:t xml:space="preserve"> in 2003 </w:t>
      </w:r>
      <w:r>
        <w:rPr>
          <w:sz w:val="28"/>
          <w:szCs w:val="28"/>
        </w:rPr>
        <w:t>and refused to process the restated Declaration.</w:t>
      </w:r>
    </w:p>
    <w:p w14:paraId="7FA709EB" w14:textId="77777777" w:rsidR="00A451AE" w:rsidRDefault="00F464D7" w:rsidP="007E6DF5">
      <w:pPr>
        <w:ind w:firstLine="720"/>
        <w:jc w:val="both"/>
        <w:rPr>
          <w:sz w:val="28"/>
          <w:szCs w:val="28"/>
        </w:rPr>
      </w:pPr>
      <w:r>
        <w:rPr>
          <w:sz w:val="28"/>
          <w:szCs w:val="28"/>
        </w:rPr>
        <w:t xml:space="preserve">In the spring of 2003 </w:t>
      </w:r>
      <w:proofErr w:type="spellStart"/>
      <w:r>
        <w:rPr>
          <w:sz w:val="28"/>
          <w:szCs w:val="28"/>
        </w:rPr>
        <w:t>Culbro</w:t>
      </w:r>
      <w:proofErr w:type="spellEnd"/>
      <w:r w:rsidR="00115570">
        <w:rPr>
          <w:sz w:val="28"/>
          <w:szCs w:val="28"/>
        </w:rPr>
        <w:t xml:space="preserve"> had not declared a new unit </w:t>
      </w:r>
      <w:r w:rsidR="00A451AE">
        <w:rPr>
          <w:sz w:val="28"/>
          <w:szCs w:val="28"/>
        </w:rPr>
        <w:t xml:space="preserve">in Walden Woods </w:t>
      </w:r>
      <w:r w:rsidR="00115570">
        <w:rPr>
          <w:sz w:val="28"/>
          <w:szCs w:val="28"/>
        </w:rPr>
        <w:t xml:space="preserve">since July 23, 2001.  CIOA and the 1990 Walden Woods Declaration both provided that </w:t>
      </w:r>
      <w:proofErr w:type="spellStart"/>
      <w:r w:rsidR="00115570">
        <w:rPr>
          <w:sz w:val="28"/>
          <w:szCs w:val="28"/>
        </w:rPr>
        <w:t>Culbro</w:t>
      </w:r>
      <w:proofErr w:type="spellEnd"/>
      <w:r w:rsidR="00115570">
        <w:rPr>
          <w:sz w:val="28"/>
          <w:szCs w:val="28"/>
        </w:rPr>
        <w:t xml:space="preserve"> would lose control of the Conservancy Boa</w:t>
      </w:r>
      <w:r>
        <w:rPr>
          <w:sz w:val="28"/>
          <w:szCs w:val="28"/>
        </w:rPr>
        <w:t>r</w:t>
      </w:r>
      <w:r w:rsidR="00115570">
        <w:rPr>
          <w:sz w:val="28"/>
          <w:szCs w:val="28"/>
        </w:rPr>
        <w:t>d if it failed to declare a new unit by July 23, 2003.</w:t>
      </w:r>
      <w:r w:rsidR="00115570">
        <w:rPr>
          <w:rStyle w:val="FootnoteReference"/>
          <w:sz w:val="28"/>
          <w:szCs w:val="28"/>
        </w:rPr>
        <w:footnoteReference w:id="4"/>
      </w:r>
      <w:r w:rsidR="00115570">
        <w:rPr>
          <w:sz w:val="28"/>
          <w:szCs w:val="28"/>
        </w:rPr>
        <w:t xml:space="preserve">  </w:t>
      </w:r>
      <w:r>
        <w:rPr>
          <w:sz w:val="28"/>
          <w:szCs w:val="28"/>
        </w:rPr>
        <w:t xml:space="preserve">No residential units had been built </w:t>
      </w:r>
      <w:r w:rsidR="00C421CD">
        <w:rPr>
          <w:sz w:val="28"/>
          <w:szCs w:val="28"/>
        </w:rPr>
        <w:t xml:space="preserve">since July 23, </w:t>
      </w:r>
      <w:proofErr w:type="gramStart"/>
      <w:r w:rsidR="00C421CD">
        <w:rPr>
          <w:sz w:val="28"/>
          <w:szCs w:val="28"/>
        </w:rPr>
        <w:t>2001</w:t>
      </w:r>
      <w:proofErr w:type="gramEnd"/>
      <w:r w:rsidR="00C421CD">
        <w:rPr>
          <w:sz w:val="28"/>
          <w:szCs w:val="28"/>
        </w:rPr>
        <w:t xml:space="preserve"> </w:t>
      </w:r>
      <w:r>
        <w:rPr>
          <w:sz w:val="28"/>
          <w:szCs w:val="28"/>
        </w:rPr>
        <w:t xml:space="preserve">and no </w:t>
      </w:r>
      <w:r w:rsidR="00C421CD">
        <w:rPr>
          <w:sz w:val="28"/>
          <w:szCs w:val="28"/>
        </w:rPr>
        <w:t>accessory service unit or garage</w:t>
      </w:r>
      <w:r w:rsidR="00A451AE">
        <w:rPr>
          <w:sz w:val="28"/>
          <w:szCs w:val="28"/>
        </w:rPr>
        <w:t xml:space="preserve"> unit</w:t>
      </w:r>
      <w:r w:rsidR="00C421CD">
        <w:rPr>
          <w:sz w:val="28"/>
          <w:szCs w:val="28"/>
        </w:rPr>
        <w:t xml:space="preserve"> had ever been built.  Consequently, no unit </w:t>
      </w:r>
      <w:r>
        <w:rPr>
          <w:sz w:val="28"/>
          <w:szCs w:val="28"/>
        </w:rPr>
        <w:t>was available to be declared in advance of July 23, 2003</w:t>
      </w:r>
      <w:r w:rsidR="00A451AE">
        <w:rPr>
          <w:sz w:val="28"/>
          <w:szCs w:val="28"/>
        </w:rPr>
        <w:t>, the deadline for preserving declarant control of the Conservancy Board</w:t>
      </w:r>
      <w:r>
        <w:rPr>
          <w:sz w:val="28"/>
          <w:szCs w:val="28"/>
        </w:rPr>
        <w:t>.</w:t>
      </w:r>
    </w:p>
    <w:p w14:paraId="46348A6F" w14:textId="77777777" w:rsidR="00C421CD" w:rsidRDefault="00F464D7" w:rsidP="007E6DF5">
      <w:pPr>
        <w:ind w:firstLine="720"/>
        <w:jc w:val="both"/>
        <w:rPr>
          <w:sz w:val="28"/>
          <w:szCs w:val="28"/>
        </w:rPr>
      </w:pPr>
      <w:r>
        <w:rPr>
          <w:sz w:val="28"/>
          <w:szCs w:val="28"/>
        </w:rPr>
        <w:t xml:space="preserve">For the apparent purpose of preserving its control of the Conservancy Board, </w:t>
      </w:r>
      <w:proofErr w:type="spellStart"/>
      <w:r>
        <w:rPr>
          <w:sz w:val="28"/>
          <w:szCs w:val="28"/>
        </w:rPr>
        <w:t>Culbro</w:t>
      </w:r>
      <w:proofErr w:type="spellEnd"/>
      <w:r>
        <w:rPr>
          <w:sz w:val="28"/>
          <w:szCs w:val="28"/>
        </w:rPr>
        <w:t xml:space="preserve"> delivered a prefabricated structure to the pool parking lot and declared it as the first garage unit in Walden Woods.  CIOA prohibits a declarant from using “any device, to evade the limitations or prohibitions of the [Act]”.</w:t>
      </w:r>
      <w:r>
        <w:rPr>
          <w:rStyle w:val="FootnoteReference"/>
          <w:sz w:val="28"/>
          <w:szCs w:val="28"/>
        </w:rPr>
        <w:footnoteReference w:id="5"/>
      </w:r>
      <w:r>
        <w:rPr>
          <w:sz w:val="28"/>
          <w:szCs w:val="28"/>
        </w:rPr>
        <w:t xml:space="preserve">  </w:t>
      </w:r>
      <w:r w:rsidR="00A451AE">
        <w:rPr>
          <w:sz w:val="28"/>
          <w:szCs w:val="28"/>
        </w:rPr>
        <w:t xml:space="preserve">In response to </w:t>
      </w:r>
      <w:proofErr w:type="spellStart"/>
      <w:r w:rsidR="00A451AE">
        <w:rPr>
          <w:sz w:val="28"/>
          <w:szCs w:val="28"/>
        </w:rPr>
        <w:t>Culbro’s</w:t>
      </w:r>
      <w:proofErr w:type="spellEnd"/>
      <w:r w:rsidR="00A451AE">
        <w:rPr>
          <w:sz w:val="28"/>
          <w:szCs w:val="28"/>
        </w:rPr>
        <w:t xml:space="preserve"> declared garage unit, </w:t>
      </w:r>
      <w:r>
        <w:rPr>
          <w:sz w:val="28"/>
          <w:szCs w:val="28"/>
        </w:rPr>
        <w:t xml:space="preserve">POWW voted to finance a unit-owner suit in the Connecticut Superior Court to end declarant control of the Conservancy and gain unit control.  The suit was successful and resulted in </w:t>
      </w:r>
      <w:proofErr w:type="spellStart"/>
      <w:r>
        <w:rPr>
          <w:sz w:val="28"/>
          <w:szCs w:val="28"/>
        </w:rPr>
        <w:t>Culbro</w:t>
      </w:r>
      <w:proofErr w:type="spellEnd"/>
      <w:r>
        <w:rPr>
          <w:sz w:val="28"/>
          <w:szCs w:val="28"/>
        </w:rPr>
        <w:t xml:space="preserve"> being assessed $100,000 for homeowner expenses incurred in the lawsuit</w:t>
      </w:r>
      <w:r w:rsidR="00C421CD">
        <w:rPr>
          <w:sz w:val="28"/>
          <w:szCs w:val="28"/>
        </w:rPr>
        <w:t xml:space="preserve"> because the Court found </w:t>
      </w:r>
      <w:r w:rsidR="00C421CD">
        <w:rPr>
          <w:sz w:val="28"/>
          <w:szCs w:val="28"/>
        </w:rPr>
        <w:lastRenderedPageBreak/>
        <w:t xml:space="preserve">that </w:t>
      </w:r>
      <w:proofErr w:type="spellStart"/>
      <w:r w:rsidR="00C421CD">
        <w:rPr>
          <w:sz w:val="28"/>
          <w:szCs w:val="28"/>
        </w:rPr>
        <w:t>Culbro’s</w:t>
      </w:r>
      <w:proofErr w:type="spellEnd"/>
      <w:r w:rsidR="00C421CD">
        <w:rPr>
          <w:sz w:val="28"/>
          <w:szCs w:val="28"/>
        </w:rPr>
        <w:t xml:space="preserve"> declaration of a garage unit was a device to evade the limitations of CIOA</w:t>
      </w:r>
      <w:r>
        <w:rPr>
          <w:sz w:val="28"/>
          <w:szCs w:val="28"/>
        </w:rPr>
        <w:t xml:space="preserve">.  </w:t>
      </w:r>
    </w:p>
    <w:p w14:paraId="68AFAD26" w14:textId="77777777" w:rsidR="00FF7EAE" w:rsidRDefault="00FF7EAE" w:rsidP="00FF7EAE">
      <w:pPr>
        <w:ind w:firstLine="720"/>
        <w:jc w:val="both"/>
        <w:rPr>
          <w:sz w:val="28"/>
          <w:szCs w:val="28"/>
        </w:rPr>
      </w:pPr>
      <w:r>
        <w:rPr>
          <w:sz w:val="28"/>
          <w:szCs w:val="28"/>
        </w:rPr>
        <w:t xml:space="preserve">The story of POWW is remarkable, especially for the show of unity from residents and neighbors.  Over its four-year history, the organization raised over $170,000.  Sizeable contributions were made by Village, Woodmoor and Ridge unit owners as well as residents from </w:t>
      </w:r>
      <w:r w:rsidR="00A451AE">
        <w:rPr>
          <w:sz w:val="28"/>
          <w:szCs w:val="28"/>
        </w:rPr>
        <w:t xml:space="preserve">the </w:t>
      </w:r>
      <w:proofErr w:type="spellStart"/>
      <w:r>
        <w:rPr>
          <w:sz w:val="28"/>
          <w:szCs w:val="28"/>
        </w:rPr>
        <w:t>Lockview</w:t>
      </w:r>
      <w:proofErr w:type="spellEnd"/>
      <w:r>
        <w:rPr>
          <w:sz w:val="28"/>
          <w:szCs w:val="28"/>
        </w:rPr>
        <w:t xml:space="preserve"> </w:t>
      </w:r>
      <w:r w:rsidR="00A451AE">
        <w:rPr>
          <w:sz w:val="28"/>
          <w:szCs w:val="28"/>
        </w:rPr>
        <w:t>area and some area businesses</w:t>
      </w:r>
      <w:r>
        <w:rPr>
          <w:sz w:val="28"/>
          <w:szCs w:val="28"/>
        </w:rPr>
        <w:t>.  Some unit owners had contributed over $1,000 to POWW, but the $100,000 assessment in the Conservancy Board control suit allowed POWW to refund all unit-owner contributions that had exceeded $1,000 and to make a small contribution to the Conservancy reserves before POWW was dissolved on October 19, 2004.</w:t>
      </w:r>
    </w:p>
    <w:p w14:paraId="36926911" w14:textId="77777777" w:rsidR="00FF7EAE" w:rsidRDefault="00FF7EAE" w:rsidP="00FF7EAE">
      <w:pPr>
        <w:ind w:firstLine="720"/>
        <w:jc w:val="both"/>
        <w:rPr>
          <w:sz w:val="28"/>
          <w:szCs w:val="28"/>
        </w:rPr>
      </w:pPr>
      <w:r>
        <w:rPr>
          <w:sz w:val="28"/>
          <w:szCs w:val="28"/>
        </w:rPr>
        <w:t>Having won control of the Conservancy in 2004, the unit owners voted overwhelmingly to replace the 1990 Declaration with the current Declaration in 2005.  The</w:t>
      </w:r>
      <w:r w:rsidR="00471564">
        <w:rPr>
          <w:sz w:val="28"/>
          <w:szCs w:val="28"/>
        </w:rPr>
        <w:t xml:space="preserve"> remaining</w:t>
      </w:r>
      <w:r>
        <w:rPr>
          <w:sz w:val="28"/>
          <w:szCs w:val="28"/>
        </w:rPr>
        <w:t xml:space="preserve"> declarant, CWD, retained certain declarant’s rights</w:t>
      </w:r>
      <w:r w:rsidR="00A451AE">
        <w:rPr>
          <w:sz w:val="28"/>
          <w:szCs w:val="28"/>
        </w:rPr>
        <w:t>,</w:t>
      </w:r>
      <w:r>
        <w:rPr>
          <w:sz w:val="28"/>
          <w:szCs w:val="28"/>
        </w:rPr>
        <w:t xml:space="preserve"> </w:t>
      </w:r>
      <w:r w:rsidR="00471564">
        <w:rPr>
          <w:sz w:val="28"/>
          <w:szCs w:val="28"/>
        </w:rPr>
        <w:t>includ</w:t>
      </w:r>
      <w:r w:rsidR="00A451AE">
        <w:rPr>
          <w:sz w:val="28"/>
          <w:szCs w:val="28"/>
        </w:rPr>
        <w:t>ing</w:t>
      </w:r>
      <w:r w:rsidR="00471564">
        <w:rPr>
          <w:sz w:val="28"/>
          <w:szCs w:val="28"/>
        </w:rPr>
        <w:t xml:space="preserve"> the right to declare units</w:t>
      </w:r>
      <w:r w:rsidR="00A451AE">
        <w:rPr>
          <w:sz w:val="28"/>
          <w:szCs w:val="28"/>
        </w:rPr>
        <w:t>,</w:t>
      </w:r>
      <w:r w:rsidR="00471564">
        <w:rPr>
          <w:sz w:val="28"/>
          <w:szCs w:val="28"/>
        </w:rPr>
        <w:t xml:space="preserve"> that </w:t>
      </w:r>
      <w:r>
        <w:rPr>
          <w:sz w:val="28"/>
          <w:szCs w:val="28"/>
        </w:rPr>
        <w:t xml:space="preserve">would not expire until </w:t>
      </w:r>
      <w:r w:rsidR="00471564">
        <w:rPr>
          <w:sz w:val="28"/>
          <w:szCs w:val="28"/>
        </w:rPr>
        <w:t>February 22, 2011,</w:t>
      </w:r>
      <w:r>
        <w:rPr>
          <w:sz w:val="28"/>
          <w:szCs w:val="28"/>
        </w:rPr>
        <w:t xml:space="preserve"> twenty-one years from the date of the filing of the </w:t>
      </w:r>
      <w:r w:rsidR="00471564">
        <w:rPr>
          <w:sz w:val="28"/>
          <w:szCs w:val="28"/>
        </w:rPr>
        <w:t xml:space="preserve">1990 </w:t>
      </w:r>
      <w:r>
        <w:rPr>
          <w:sz w:val="28"/>
          <w:szCs w:val="28"/>
        </w:rPr>
        <w:t>Declarati</w:t>
      </w:r>
      <w:r w:rsidR="00471564">
        <w:rPr>
          <w:sz w:val="28"/>
          <w:szCs w:val="28"/>
        </w:rPr>
        <w:t>on.  CWD</w:t>
      </w:r>
      <w:r>
        <w:rPr>
          <w:sz w:val="28"/>
          <w:szCs w:val="28"/>
        </w:rPr>
        <w:t xml:space="preserve"> worked right up until </w:t>
      </w:r>
      <w:r w:rsidR="00471564">
        <w:rPr>
          <w:sz w:val="28"/>
          <w:szCs w:val="28"/>
        </w:rPr>
        <w:t xml:space="preserve">expiration </w:t>
      </w:r>
      <w:r>
        <w:rPr>
          <w:sz w:val="28"/>
          <w:szCs w:val="28"/>
        </w:rPr>
        <w:t xml:space="preserve">date to finish </w:t>
      </w:r>
      <w:r w:rsidR="00471564">
        <w:rPr>
          <w:sz w:val="28"/>
          <w:szCs w:val="28"/>
        </w:rPr>
        <w:t xml:space="preserve">the 92 </w:t>
      </w:r>
      <w:r>
        <w:rPr>
          <w:sz w:val="28"/>
          <w:szCs w:val="28"/>
        </w:rPr>
        <w:t xml:space="preserve">Duplex </w:t>
      </w:r>
      <w:r w:rsidR="00471564">
        <w:rPr>
          <w:sz w:val="28"/>
          <w:szCs w:val="28"/>
        </w:rPr>
        <w:t xml:space="preserve">Council units </w:t>
      </w:r>
      <w:r>
        <w:rPr>
          <w:sz w:val="28"/>
          <w:szCs w:val="28"/>
        </w:rPr>
        <w:t xml:space="preserve">and </w:t>
      </w:r>
      <w:r w:rsidR="00471564">
        <w:rPr>
          <w:sz w:val="28"/>
          <w:szCs w:val="28"/>
        </w:rPr>
        <w:t>the 88 Townhome Council units</w:t>
      </w:r>
      <w:r>
        <w:rPr>
          <w:sz w:val="28"/>
          <w:szCs w:val="28"/>
        </w:rPr>
        <w:t>.  As of t</w:t>
      </w:r>
      <w:r w:rsidR="00612C4A">
        <w:rPr>
          <w:sz w:val="28"/>
          <w:szCs w:val="28"/>
        </w:rPr>
        <w:t>his date, CWD owns 53</w:t>
      </w:r>
      <w:r>
        <w:rPr>
          <w:sz w:val="28"/>
          <w:szCs w:val="28"/>
        </w:rPr>
        <w:t xml:space="preserve"> units within </w:t>
      </w:r>
      <w:r w:rsidR="00471564">
        <w:rPr>
          <w:sz w:val="28"/>
          <w:szCs w:val="28"/>
        </w:rPr>
        <w:t>those councils</w:t>
      </w:r>
      <w:r>
        <w:rPr>
          <w:sz w:val="28"/>
          <w:szCs w:val="28"/>
        </w:rPr>
        <w:t xml:space="preserve">.  As a </w:t>
      </w:r>
      <w:r w:rsidR="00471564">
        <w:rPr>
          <w:sz w:val="28"/>
          <w:szCs w:val="28"/>
        </w:rPr>
        <w:t>unit o</w:t>
      </w:r>
      <w:r>
        <w:rPr>
          <w:sz w:val="28"/>
          <w:szCs w:val="28"/>
        </w:rPr>
        <w:t xml:space="preserve">wner, CWD is a valued member of </w:t>
      </w:r>
      <w:r w:rsidR="00471564">
        <w:rPr>
          <w:sz w:val="28"/>
          <w:szCs w:val="28"/>
        </w:rPr>
        <w:t>the Walden Woods</w:t>
      </w:r>
      <w:r>
        <w:rPr>
          <w:sz w:val="28"/>
          <w:szCs w:val="28"/>
        </w:rPr>
        <w:t xml:space="preserve"> community, having worked with the Conservancy to build the pond patio and the community garden.</w:t>
      </w:r>
    </w:p>
    <w:p w14:paraId="74775CBE" w14:textId="77777777" w:rsidR="00C52CB3" w:rsidRDefault="00FF7EAE" w:rsidP="00C52CB3">
      <w:pPr>
        <w:ind w:firstLine="720"/>
        <w:rPr>
          <w:sz w:val="28"/>
          <w:szCs w:val="28"/>
        </w:rPr>
      </w:pPr>
      <w:r>
        <w:rPr>
          <w:sz w:val="28"/>
          <w:szCs w:val="28"/>
        </w:rPr>
        <w:t xml:space="preserve">Today Walden Woods is governed by a Conservancy Board of twelve directors elected each year by the unit owners.  </w:t>
      </w:r>
      <w:r w:rsidR="00471564">
        <w:rPr>
          <w:sz w:val="28"/>
          <w:szCs w:val="28"/>
        </w:rPr>
        <w:t xml:space="preserve">The </w:t>
      </w:r>
      <w:r>
        <w:rPr>
          <w:sz w:val="28"/>
          <w:szCs w:val="28"/>
        </w:rPr>
        <w:t>Duplex, Town</w:t>
      </w:r>
      <w:r w:rsidR="00A451AE">
        <w:rPr>
          <w:sz w:val="28"/>
          <w:szCs w:val="28"/>
        </w:rPr>
        <w:t>h</w:t>
      </w:r>
      <w:r>
        <w:rPr>
          <w:sz w:val="28"/>
          <w:szCs w:val="28"/>
        </w:rPr>
        <w:t xml:space="preserve">ome and Village </w:t>
      </w:r>
      <w:r w:rsidR="00471564">
        <w:rPr>
          <w:sz w:val="28"/>
          <w:szCs w:val="28"/>
        </w:rPr>
        <w:t xml:space="preserve">councils </w:t>
      </w:r>
      <w:r>
        <w:rPr>
          <w:sz w:val="28"/>
          <w:szCs w:val="28"/>
        </w:rPr>
        <w:t xml:space="preserve">each have three directors. </w:t>
      </w:r>
      <w:r w:rsidR="00471564">
        <w:rPr>
          <w:sz w:val="28"/>
          <w:szCs w:val="28"/>
        </w:rPr>
        <w:t xml:space="preserve">The </w:t>
      </w:r>
      <w:r>
        <w:rPr>
          <w:sz w:val="28"/>
          <w:szCs w:val="28"/>
        </w:rPr>
        <w:t xml:space="preserve">Woodmoor </w:t>
      </w:r>
      <w:r w:rsidR="00471564">
        <w:rPr>
          <w:sz w:val="28"/>
          <w:szCs w:val="28"/>
        </w:rPr>
        <w:t xml:space="preserve">Council </w:t>
      </w:r>
      <w:r>
        <w:rPr>
          <w:sz w:val="28"/>
          <w:szCs w:val="28"/>
        </w:rPr>
        <w:t xml:space="preserve">has two </w:t>
      </w:r>
      <w:proofErr w:type="gramStart"/>
      <w:r w:rsidR="00471564">
        <w:rPr>
          <w:sz w:val="28"/>
          <w:szCs w:val="28"/>
        </w:rPr>
        <w:t>directors</w:t>
      </w:r>
      <w:proofErr w:type="gramEnd"/>
      <w:r w:rsidR="00471564">
        <w:rPr>
          <w:sz w:val="28"/>
          <w:szCs w:val="28"/>
        </w:rPr>
        <w:t xml:space="preserve"> </w:t>
      </w:r>
      <w:r>
        <w:rPr>
          <w:sz w:val="28"/>
          <w:szCs w:val="28"/>
        </w:rPr>
        <w:t xml:space="preserve">and the Ridge </w:t>
      </w:r>
      <w:r w:rsidR="00471564">
        <w:rPr>
          <w:sz w:val="28"/>
          <w:szCs w:val="28"/>
        </w:rPr>
        <w:t xml:space="preserve">Council </w:t>
      </w:r>
      <w:r>
        <w:rPr>
          <w:sz w:val="28"/>
          <w:szCs w:val="28"/>
        </w:rPr>
        <w:t>has one</w:t>
      </w:r>
      <w:r w:rsidR="00471564">
        <w:rPr>
          <w:sz w:val="28"/>
          <w:szCs w:val="28"/>
        </w:rPr>
        <w:t xml:space="preserve"> director</w:t>
      </w:r>
      <w:r>
        <w:rPr>
          <w:sz w:val="28"/>
          <w:szCs w:val="28"/>
        </w:rPr>
        <w:t xml:space="preserve">.  </w:t>
      </w:r>
      <w:r w:rsidR="00471564">
        <w:rPr>
          <w:sz w:val="28"/>
          <w:szCs w:val="28"/>
        </w:rPr>
        <w:t xml:space="preserve">The development rights have all expired and the community is complete with </w:t>
      </w:r>
      <w:r>
        <w:rPr>
          <w:sz w:val="28"/>
          <w:szCs w:val="28"/>
        </w:rPr>
        <w:t xml:space="preserve">92 </w:t>
      </w:r>
      <w:r w:rsidR="00471564">
        <w:rPr>
          <w:sz w:val="28"/>
          <w:szCs w:val="28"/>
        </w:rPr>
        <w:t xml:space="preserve">Duplex </w:t>
      </w:r>
      <w:r>
        <w:rPr>
          <w:sz w:val="28"/>
          <w:szCs w:val="28"/>
        </w:rPr>
        <w:t>units</w:t>
      </w:r>
      <w:r w:rsidR="00471564">
        <w:rPr>
          <w:sz w:val="28"/>
          <w:szCs w:val="28"/>
        </w:rPr>
        <w:t>, 88 Townh</w:t>
      </w:r>
      <w:r>
        <w:rPr>
          <w:sz w:val="28"/>
          <w:szCs w:val="28"/>
        </w:rPr>
        <w:t>ome</w:t>
      </w:r>
      <w:r w:rsidR="00471564">
        <w:rPr>
          <w:sz w:val="28"/>
          <w:szCs w:val="28"/>
        </w:rPr>
        <w:t xml:space="preserve"> units</w:t>
      </w:r>
      <w:r>
        <w:rPr>
          <w:sz w:val="28"/>
          <w:szCs w:val="28"/>
        </w:rPr>
        <w:t>, 72 Village</w:t>
      </w:r>
      <w:r w:rsidR="00471564">
        <w:rPr>
          <w:sz w:val="28"/>
          <w:szCs w:val="28"/>
        </w:rPr>
        <w:t xml:space="preserve"> units</w:t>
      </w:r>
      <w:r>
        <w:rPr>
          <w:sz w:val="28"/>
          <w:szCs w:val="28"/>
        </w:rPr>
        <w:t xml:space="preserve">, 54 Woodmoor </w:t>
      </w:r>
      <w:r w:rsidR="00471564">
        <w:rPr>
          <w:sz w:val="28"/>
          <w:szCs w:val="28"/>
        </w:rPr>
        <w:t xml:space="preserve">units </w:t>
      </w:r>
      <w:r>
        <w:rPr>
          <w:sz w:val="28"/>
          <w:szCs w:val="28"/>
        </w:rPr>
        <w:t>and 30 Ridge</w:t>
      </w:r>
      <w:r w:rsidR="00471564">
        <w:rPr>
          <w:sz w:val="28"/>
          <w:szCs w:val="28"/>
        </w:rPr>
        <w:t xml:space="preserve"> units</w:t>
      </w:r>
      <w:r>
        <w:rPr>
          <w:sz w:val="28"/>
          <w:szCs w:val="28"/>
        </w:rPr>
        <w:t xml:space="preserve">.  </w:t>
      </w:r>
    </w:p>
    <w:p w14:paraId="53E5693B" w14:textId="77777777" w:rsidR="00C52CB3" w:rsidRDefault="00C52CB3" w:rsidP="00C52CB3">
      <w:pPr>
        <w:ind w:firstLine="720"/>
        <w:rPr>
          <w:sz w:val="28"/>
          <w:szCs w:val="28"/>
        </w:rPr>
      </w:pPr>
    </w:p>
    <w:p w14:paraId="05363324" w14:textId="4D82CD08" w:rsidR="00C52CB3" w:rsidRDefault="00C52CB3" w:rsidP="00C52CB3">
      <w:pPr>
        <w:ind w:firstLine="720"/>
        <w:rPr>
          <w:sz w:val="28"/>
          <w:szCs w:val="28"/>
        </w:rPr>
      </w:pPr>
      <w:r>
        <w:rPr>
          <w:sz w:val="28"/>
          <w:szCs w:val="28"/>
        </w:rPr>
        <w:t xml:space="preserve">Added August 2021:  There have been a few major events since 2017.  </w:t>
      </w:r>
    </w:p>
    <w:p w14:paraId="0B5493F2" w14:textId="77777777" w:rsidR="00C52CB3" w:rsidRDefault="00C52CB3" w:rsidP="00C52CB3">
      <w:pPr>
        <w:ind w:firstLine="720"/>
        <w:rPr>
          <w:sz w:val="28"/>
          <w:szCs w:val="28"/>
        </w:rPr>
      </w:pPr>
      <w:r>
        <w:rPr>
          <w:sz w:val="28"/>
          <w:szCs w:val="28"/>
        </w:rPr>
        <w:t>The first was the settlement of the Conservancy and Council boundaries.  The 2005 Declaration called for Walden Woods to be divided into six areas.  The Conservancy area was to be defined as well as the areas belonging to each of the five councils</w:t>
      </w:r>
      <w:proofErr w:type="gramStart"/>
      <w:r>
        <w:rPr>
          <w:sz w:val="28"/>
          <w:szCs w:val="28"/>
        </w:rPr>
        <w:t>…..</w:t>
      </w:r>
      <w:proofErr w:type="gramEnd"/>
      <w:r>
        <w:rPr>
          <w:sz w:val="28"/>
          <w:szCs w:val="28"/>
        </w:rPr>
        <w:t xml:space="preserve">Village, Ridge Woodmoor, Duplex and Town Home.  The problem </w:t>
      </w:r>
      <w:r>
        <w:rPr>
          <w:sz w:val="28"/>
          <w:szCs w:val="28"/>
        </w:rPr>
        <w:lastRenderedPageBreak/>
        <w:t xml:space="preserve">was that the boundaries were never </w:t>
      </w:r>
      <w:proofErr w:type="gramStart"/>
      <w:r>
        <w:rPr>
          <w:sz w:val="28"/>
          <w:szCs w:val="28"/>
        </w:rPr>
        <w:t>defined</w:t>
      </w:r>
      <w:proofErr w:type="gramEnd"/>
      <w:r>
        <w:rPr>
          <w:sz w:val="28"/>
          <w:szCs w:val="28"/>
        </w:rPr>
        <w:t xml:space="preserve"> and a map was never drawn.  Since the purpose of the boundaries was to define who was to pay for what, </w:t>
      </w:r>
      <w:proofErr w:type="gramStart"/>
      <w:r>
        <w:rPr>
          <w:sz w:val="28"/>
          <w:szCs w:val="28"/>
        </w:rPr>
        <w:t>needless to say there</w:t>
      </w:r>
      <w:proofErr w:type="gramEnd"/>
      <w:r>
        <w:rPr>
          <w:sz w:val="28"/>
          <w:szCs w:val="28"/>
        </w:rPr>
        <w:t xml:space="preserve"> were many different opinions.  It took 10 years to resolve this issue.  The matter was finally resolved in 2017 when the unit owners adopted an amendment to the Declaration.  The boundaries dispute was finally resolved after compromises on the part of all.</w:t>
      </w:r>
    </w:p>
    <w:p w14:paraId="46BC504E" w14:textId="77777777" w:rsidR="00C52CB3" w:rsidRDefault="00C52CB3" w:rsidP="00C52CB3">
      <w:pPr>
        <w:ind w:firstLine="720"/>
        <w:rPr>
          <w:sz w:val="28"/>
          <w:szCs w:val="28"/>
        </w:rPr>
      </w:pPr>
      <w:r>
        <w:rPr>
          <w:sz w:val="28"/>
          <w:szCs w:val="28"/>
        </w:rPr>
        <w:t xml:space="preserve">The second major event was the 2020 update/revision to the 2005 Declaration and </w:t>
      </w:r>
      <w:proofErr w:type="spellStart"/>
      <w:r>
        <w:rPr>
          <w:sz w:val="28"/>
          <w:szCs w:val="28"/>
        </w:rPr>
        <w:t>ByLaws</w:t>
      </w:r>
      <w:proofErr w:type="spellEnd"/>
      <w:r>
        <w:rPr>
          <w:sz w:val="28"/>
          <w:szCs w:val="28"/>
        </w:rPr>
        <w:t xml:space="preserve">.  At the present time this is still ongoing.  The proposed revisions must be approved by 2/3rds of the unit owners.  The revision is necessary as there have been many changes to Connecticut law and to the community since 2005. </w:t>
      </w:r>
    </w:p>
    <w:p w14:paraId="41618C50" w14:textId="77777777" w:rsidR="00C52CB3" w:rsidRDefault="00C52CB3" w:rsidP="00C52CB3">
      <w:pPr>
        <w:ind w:firstLine="720"/>
        <w:rPr>
          <w:sz w:val="28"/>
          <w:szCs w:val="28"/>
        </w:rPr>
      </w:pPr>
      <w:r>
        <w:rPr>
          <w:sz w:val="28"/>
          <w:szCs w:val="28"/>
        </w:rPr>
        <w:t xml:space="preserve">The third major event was Covid 19.  In the </w:t>
      </w:r>
      <w:proofErr w:type="gramStart"/>
      <w:r>
        <w:rPr>
          <w:sz w:val="28"/>
          <w:szCs w:val="28"/>
        </w:rPr>
        <w:t>spring of 2020</w:t>
      </w:r>
      <w:proofErr w:type="gramEnd"/>
      <w:r>
        <w:rPr>
          <w:sz w:val="28"/>
          <w:szCs w:val="28"/>
        </w:rPr>
        <w:t xml:space="preserve"> all amenities were closed as the state and the nation went into lockdown to combat the virus.  During the ensuing months it was discovered that the association’s insurance policies would not cover any legal action brought against the association or its directors that was related to Covid.  During the summer of 2021 an amendment to indemnify </w:t>
      </w:r>
      <w:proofErr w:type="gramStart"/>
      <w:r>
        <w:rPr>
          <w:sz w:val="28"/>
          <w:szCs w:val="28"/>
        </w:rPr>
        <w:t>the  directors</w:t>
      </w:r>
      <w:proofErr w:type="gramEnd"/>
      <w:r>
        <w:rPr>
          <w:sz w:val="28"/>
          <w:szCs w:val="28"/>
        </w:rPr>
        <w:t xml:space="preserve"> was passed by 2/3rds vote of the unit owners.  The amenities reopened in August with residents who wished to use the amenities required to sign a waiver.</w:t>
      </w:r>
    </w:p>
    <w:p w14:paraId="5650B9F2" w14:textId="77777777" w:rsidR="00C52CB3" w:rsidRDefault="00C52CB3" w:rsidP="00C52CB3">
      <w:pPr>
        <w:ind w:firstLine="720"/>
        <w:rPr>
          <w:sz w:val="28"/>
          <w:szCs w:val="28"/>
        </w:rPr>
      </w:pPr>
      <w:r>
        <w:rPr>
          <w:sz w:val="28"/>
          <w:szCs w:val="28"/>
        </w:rPr>
        <w:t xml:space="preserve">While the path to the Walden Woods of today may have taken some unexpected turns in the road, Walden Woods is a beautiful place to live.  The different types and styles of homes in the five separated council areas, the beauty of the environment, and the amenities of the Conservancy make it a wonderful place to live. </w:t>
      </w:r>
    </w:p>
    <w:p w14:paraId="71FA4D6E" w14:textId="77777777" w:rsidR="00C52CB3" w:rsidRDefault="00C52CB3" w:rsidP="00C52CB3">
      <w:pPr>
        <w:jc w:val="both"/>
        <w:rPr>
          <w:i/>
          <w:sz w:val="28"/>
          <w:szCs w:val="28"/>
        </w:rPr>
      </w:pPr>
    </w:p>
    <w:p w14:paraId="2A7970F8" w14:textId="77777777" w:rsidR="00C52CB3" w:rsidRDefault="00C52CB3" w:rsidP="00C52CB3">
      <w:pPr>
        <w:jc w:val="both"/>
        <w:rPr>
          <w:i/>
          <w:sz w:val="28"/>
          <w:szCs w:val="28"/>
        </w:rPr>
      </w:pPr>
      <w:r>
        <w:rPr>
          <w:i/>
          <w:sz w:val="28"/>
          <w:szCs w:val="28"/>
        </w:rPr>
        <w:t xml:space="preserve">Note: This write up is neither an official </w:t>
      </w:r>
      <w:proofErr w:type="gramStart"/>
      <w:r>
        <w:rPr>
          <w:i/>
          <w:sz w:val="28"/>
          <w:szCs w:val="28"/>
        </w:rPr>
        <w:t>or</w:t>
      </w:r>
      <w:proofErr w:type="gramEnd"/>
      <w:r>
        <w:rPr>
          <w:i/>
          <w:sz w:val="28"/>
          <w:szCs w:val="28"/>
        </w:rPr>
        <w:t xml:space="preserve"> legal record.  It is merely a compilation of what several individuals recall.  Its only purpose is to provide some insight into the history of the common interest community. </w:t>
      </w:r>
    </w:p>
    <w:p w14:paraId="0FEFA540" w14:textId="77777777" w:rsidR="00C52CB3" w:rsidRDefault="00C52CB3" w:rsidP="00C52CB3">
      <w:pPr>
        <w:jc w:val="both"/>
        <w:rPr>
          <w:i/>
          <w:sz w:val="28"/>
          <w:szCs w:val="28"/>
        </w:rPr>
      </w:pPr>
      <w:r>
        <w:rPr>
          <w:i/>
          <w:sz w:val="28"/>
          <w:szCs w:val="28"/>
        </w:rPr>
        <w:t xml:space="preserve">Walden Woods Communications Committee </w:t>
      </w:r>
    </w:p>
    <w:p w14:paraId="77A342D7" w14:textId="77777777" w:rsidR="00C52CB3" w:rsidRDefault="00C52CB3" w:rsidP="00C52CB3">
      <w:pPr>
        <w:ind w:firstLine="720"/>
        <w:rPr>
          <w:sz w:val="28"/>
          <w:szCs w:val="28"/>
        </w:rPr>
      </w:pPr>
    </w:p>
    <w:p w14:paraId="4D4833F5" w14:textId="77777777" w:rsidR="00C52CB3" w:rsidRDefault="00C52CB3" w:rsidP="00C52CB3">
      <w:pPr>
        <w:ind w:firstLine="720"/>
        <w:rPr>
          <w:sz w:val="28"/>
          <w:szCs w:val="28"/>
        </w:rPr>
      </w:pPr>
    </w:p>
    <w:p w14:paraId="65FE0F99" w14:textId="77777777" w:rsidR="00C52CB3" w:rsidRDefault="00C52CB3" w:rsidP="00C52CB3">
      <w:pPr>
        <w:ind w:firstLine="720"/>
        <w:rPr>
          <w:sz w:val="28"/>
          <w:szCs w:val="28"/>
        </w:rPr>
      </w:pPr>
    </w:p>
    <w:p w14:paraId="5EA9595D" w14:textId="77777777" w:rsidR="00C52CB3" w:rsidRDefault="00C52CB3" w:rsidP="00C52CB3">
      <w:pPr>
        <w:ind w:firstLine="720"/>
        <w:rPr>
          <w:sz w:val="28"/>
          <w:szCs w:val="28"/>
        </w:rPr>
      </w:pPr>
    </w:p>
    <w:p w14:paraId="21D63D7F" w14:textId="77777777" w:rsidR="00C52CB3" w:rsidRDefault="00C52CB3" w:rsidP="00C52CB3">
      <w:pPr>
        <w:ind w:firstLine="720"/>
        <w:rPr>
          <w:sz w:val="28"/>
          <w:szCs w:val="28"/>
        </w:rPr>
      </w:pPr>
    </w:p>
    <w:p w14:paraId="3301FC84" w14:textId="77777777" w:rsidR="00C52CB3" w:rsidRDefault="00C52CB3" w:rsidP="00C52CB3">
      <w:pPr>
        <w:ind w:firstLine="720"/>
        <w:rPr>
          <w:sz w:val="28"/>
          <w:szCs w:val="28"/>
        </w:rPr>
      </w:pPr>
    </w:p>
    <w:p w14:paraId="6E412373" w14:textId="77777777" w:rsidR="00C52CB3" w:rsidRDefault="00C52CB3" w:rsidP="00C52CB3">
      <w:pPr>
        <w:ind w:firstLine="720"/>
        <w:rPr>
          <w:sz w:val="28"/>
          <w:szCs w:val="28"/>
        </w:rPr>
      </w:pPr>
    </w:p>
    <w:p w14:paraId="53F9E844" w14:textId="77777777" w:rsidR="00C52CB3" w:rsidRDefault="00C52CB3" w:rsidP="00C52CB3">
      <w:pPr>
        <w:ind w:firstLine="720"/>
        <w:rPr>
          <w:sz w:val="28"/>
          <w:szCs w:val="28"/>
        </w:rPr>
      </w:pPr>
    </w:p>
    <w:p w14:paraId="35504B5A" w14:textId="77777777" w:rsidR="00C52CB3" w:rsidRDefault="00C52CB3" w:rsidP="00C52CB3">
      <w:pPr>
        <w:ind w:firstLine="720"/>
        <w:rPr>
          <w:sz w:val="28"/>
          <w:szCs w:val="28"/>
        </w:rPr>
      </w:pPr>
    </w:p>
    <w:p w14:paraId="29D577FC" w14:textId="64677C95" w:rsidR="00FF7EAE" w:rsidRDefault="00FF7EAE" w:rsidP="00FF7EAE">
      <w:pPr>
        <w:ind w:firstLine="720"/>
        <w:jc w:val="both"/>
        <w:rPr>
          <w:sz w:val="28"/>
          <w:szCs w:val="28"/>
        </w:rPr>
      </w:pPr>
    </w:p>
    <w:p w14:paraId="4C51B162" w14:textId="77777777" w:rsidR="00C52CB3" w:rsidRDefault="00C52CB3" w:rsidP="00FF7EAE">
      <w:pPr>
        <w:ind w:firstLine="720"/>
        <w:jc w:val="both"/>
        <w:rPr>
          <w:sz w:val="28"/>
          <w:szCs w:val="28"/>
        </w:rPr>
      </w:pPr>
    </w:p>
    <w:p w14:paraId="7D68CAF8" w14:textId="77777777" w:rsidR="007E6DF5" w:rsidRDefault="00FF7EAE" w:rsidP="00273DBC">
      <w:pPr>
        <w:ind w:firstLine="720"/>
        <w:jc w:val="both"/>
        <w:rPr>
          <w:sz w:val="28"/>
          <w:szCs w:val="28"/>
        </w:rPr>
      </w:pPr>
      <w:r>
        <w:rPr>
          <w:sz w:val="28"/>
          <w:szCs w:val="28"/>
        </w:rPr>
        <w:t>While the path to the Walden Woods of today may have taken some unexpected turns in the road, Walden Woods is a beautiful place.  The different types and styles of homes in the five separat</w:t>
      </w:r>
      <w:r w:rsidR="00471564">
        <w:rPr>
          <w:sz w:val="28"/>
          <w:szCs w:val="28"/>
        </w:rPr>
        <w:t xml:space="preserve">e </w:t>
      </w:r>
      <w:r>
        <w:rPr>
          <w:sz w:val="28"/>
          <w:szCs w:val="28"/>
        </w:rPr>
        <w:t>council areas, the beauty of the environment, and the amenities of the Conservancy make it a wonderful place to live.</w:t>
      </w:r>
    </w:p>
    <w:p w14:paraId="383F96C9" w14:textId="77777777" w:rsidR="008D521C" w:rsidRDefault="00C4774E" w:rsidP="00BB657B">
      <w:pPr>
        <w:jc w:val="both"/>
        <w:rPr>
          <w:i/>
          <w:sz w:val="28"/>
          <w:szCs w:val="28"/>
        </w:rPr>
      </w:pPr>
      <w:r w:rsidRPr="00C4774E">
        <w:rPr>
          <w:i/>
          <w:sz w:val="28"/>
          <w:szCs w:val="28"/>
        </w:rPr>
        <w:t>Note:</w:t>
      </w:r>
      <w:r>
        <w:rPr>
          <w:i/>
          <w:sz w:val="28"/>
          <w:szCs w:val="28"/>
        </w:rPr>
        <w:t xml:space="preserve"> This write up is neither an official </w:t>
      </w:r>
      <w:proofErr w:type="gramStart"/>
      <w:r>
        <w:rPr>
          <w:i/>
          <w:sz w:val="28"/>
          <w:szCs w:val="28"/>
        </w:rPr>
        <w:t>or</w:t>
      </w:r>
      <w:proofErr w:type="gramEnd"/>
      <w:r>
        <w:rPr>
          <w:i/>
          <w:sz w:val="28"/>
          <w:szCs w:val="28"/>
        </w:rPr>
        <w:t xml:space="preserve"> legal record.  It is merely a comp</w:t>
      </w:r>
      <w:r w:rsidR="00273DBC">
        <w:rPr>
          <w:i/>
          <w:sz w:val="28"/>
          <w:szCs w:val="28"/>
        </w:rPr>
        <w:t>i</w:t>
      </w:r>
      <w:r>
        <w:rPr>
          <w:i/>
          <w:sz w:val="28"/>
          <w:szCs w:val="28"/>
        </w:rPr>
        <w:t xml:space="preserve">lation of what several individuals recall.  Its </w:t>
      </w:r>
      <w:r w:rsidR="00273DBC">
        <w:rPr>
          <w:i/>
          <w:sz w:val="28"/>
          <w:szCs w:val="28"/>
        </w:rPr>
        <w:t xml:space="preserve">only purpose is to provide some insight into the history of the common interest community. </w:t>
      </w:r>
    </w:p>
    <w:p w14:paraId="7A887F3F" w14:textId="77777777" w:rsidR="00273DBC" w:rsidRPr="00C4774E" w:rsidRDefault="00273DBC" w:rsidP="00BB657B">
      <w:pPr>
        <w:jc w:val="both"/>
        <w:rPr>
          <w:i/>
          <w:sz w:val="28"/>
          <w:szCs w:val="28"/>
        </w:rPr>
      </w:pPr>
      <w:r>
        <w:rPr>
          <w:i/>
          <w:sz w:val="28"/>
          <w:szCs w:val="28"/>
        </w:rPr>
        <w:t xml:space="preserve">Walden Woods Communications Committee </w:t>
      </w:r>
    </w:p>
    <w:p w14:paraId="6186991C" w14:textId="77777777" w:rsidR="001D44AB" w:rsidRPr="00BB657B" w:rsidRDefault="008D521C" w:rsidP="00BB657B">
      <w:pPr>
        <w:jc w:val="both"/>
        <w:rPr>
          <w:sz w:val="28"/>
          <w:szCs w:val="28"/>
        </w:rPr>
      </w:pPr>
      <w:r>
        <w:rPr>
          <w:sz w:val="28"/>
          <w:szCs w:val="28"/>
        </w:rPr>
        <w:tab/>
        <w:t xml:space="preserve">  </w:t>
      </w:r>
    </w:p>
    <w:sectPr w:rsidR="001D44AB" w:rsidRPr="00BB65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457E" w14:textId="77777777" w:rsidR="00517E80" w:rsidRDefault="00517E80" w:rsidP="00495A1D">
      <w:pPr>
        <w:spacing w:after="0" w:line="240" w:lineRule="auto"/>
      </w:pPr>
      <w:r>
        <w:separator/>
      </w:r>
    </w:p>
  </w:endnote>
  <w:endnote w:type="continuationSeparator" w:id="0">
    <w:p w14:paraId="58B2A037" w14:textId="77777777" w:rsidR="00517E80" w:rsidRDefault="00517E80" w:rsidP="0049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F23" w14:textId="77777777" w:rsidR="00E033EA" w:rsidRPr="00E033EA" w:rsidRDefault="00E033EA">
    <w:pPr>
      <w:pStyle w:val="Footer"/>
      <w:rPr>
        <w:sz w:val="16"/>
        <w:szCs w:val="16"/>
      </w:rPr>
    </w:pPr>
    <w:r w:rsidRPr="00E033EA">
      <w:rPr>
        <w:sz w:val="16"/>
        <w:szCs w:val="16"/>
      </w:rPr>
      <w:fldChar w:fldCharType="begin"/>
    </w:r>
    <w:r w:rsidRPr="00E033EA">
      <w:rPr>
        <w:sz w:val="16"/>
        <w:szCs w:val="16"/>
      </w:rPr>
      <w:instrText xml:space="preserve"> FILENAME  \* Upper \p  \* MERGEFORMAT </w:instrText>
    </w:r>
    <w:r w:rsidRPr="00E033EA">
      <w:rPr>
        <w:sz w:val="16"/>
        <w:szCs w:val="16"/>
      </w:rPr>
      <w:fldChar w:fldCharType="separate"/>
    </w:r>
    <w:r w:rsidR="00607DDA">
      <w:rPr>
        <w:noProof/>
        <w:sz w:val="16"/>
        <w:szCs w:val="16"/>
      </w:rPr>
      <w:t>C:\DESKTOP\WW HISTORY.DOCX</w:t>
    </w:r>
    <w:r w:rsidRPr="00E033EA">
      <w:rPr>
        <w:sz w:val="16"/>
        <w:szCs w:val="16"/>
      </w:rPr>
      <w:fldChar w:fldCharType="end"/>
    </w:r>
    <w:r>
      <w:rPr>
        <w:sz w:val="16"/>
        <w:szCs w:val="16"/>
      </w:rPr>
      <w:tab/>
    </w:r>
    <w:r>
      <w:rPr>
        <w:sz w:val="16"/>
        <w:szCs w:val="16"/>
      </w:rPr>
      <w:tab/>
    </w:r>
    <w:r w:rsidRPr="00E033EA">
      <w:t xml:space="preserve">PAGE </w:t>
    </w:r>
    <w:r w:rsidRPr="00E033EA">
      <w:fldChar w:fldCharType="begin"/>
    </w:r>
    <w:r w:rsidRPr="00E033EA">
      <w:instrText xml:space="preserve"> PAGE   \* MERGEFORMAT </w:instrText>
    </w:r>
    <w:r w:rsidRPr="00E033EA">
      <w:fldChar w:fldCharType="separate"/>
    </w:r>
    <w:r w:rsidR="00AF4632">
      <w:rPr>
        <w:noProof/>
      </w:rPr>
      <w:t>1</w:t>
    </w:r>
    <w:r w:rsidRPr="00E033EA">
      <w:rPr>
        <w:noProof/>
      </w:rPr>
      <w:fldChar w:fldCharType="end"/>
    </w:r>
  </w:p>
  <w:p w14:paraId="0AD0620B" w14:textId="77777777" w:rsidR="00E033EA" w:rsidRDefault="00E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DB45" w14:textId="77777777" w:rsidR="00517E80" w:rsidRDefault="00517E80" w:rsidP="00495A1D">
      <w:pPr>
        <w:spacing w:after="0" w:line="240" w:lineRule="auto"/>
      </w:pPr>
      <w:r>
        <w:separator/>
      </w:r>
    </w:p>
  </w:footnote>
  <w:footnote w:type="continuationSeparator" w:id="0">
    <w:p w14:paraId="7926723A" w14:textId="77777777" w:rsidR="00517E80" w:rsidRDefault="00517E80" w:rsidP="00495A1D">
      <w:pPr>
        <w:spacing w:after="0" w:line="240" w:lineRule="auto"/>
      </w:pPr>
      <w:r>
        <w:continuationSeparator/>
      </w:r>
    </w:p>
  </w:footnote>
  <w:footnote w:id="1">
    <w:p w14:paraId="0B747BC7" w14:textId="77777777" w:rsidR="00495A1D" w:rsidRDefault="00495A1D">
      <w:pPr>
        <w:pStyle w:val="FootnoteText"/>
      </w:pPr>
      <w:r>
        <w:rPr>
          <w:rStyle w:val="FootnoteReference"/>
        </w:rPr>
        <w:footnoteRef/>
      </w:r>
      <w:r>
        <w:t xml:space="preserve"> Conn. Gen. Stats., </w:t>
      </w:r>
      <w:r>
        <w:rPr>
          <w:rFonts w:cstheme="minorHAnsi"/>
        </w:rPr>
        <w:t>§</w:t>
      </w:r>
      <w:r>
        <w:t>47-200 et seq.</w:t>
      </w:r>
    </w:p>
  </w:footnote>
  <w:footnote w:id="2">
    <w:p w14:paraId="0EBD2783" w14:textId="77777777" w:rsidR="00E033EA" w:rsidRDefault="00E033EA">
      <w:pPr>
        <w:pStyle w:val="FootnoteText"/>
      </w:pPr>
      <w:r>
        <w:rPr>
          <w:rStyle w:val="FootnoteReference"/>
        </w:rPr>
        <w:footnoteRef/>
      </w:r>
      <w:r>
        <w:t xml:space="preserve"> Windsor Land Records, volume 780, page 128 et seq.</w:t>
      </w:r>
    </w:p>
  </w:footnote>
  <w:footnote w:id="3">
    <w:p w14:paraId="09A18920" w14:textId="77777777" w:rsidR="007E6DF5" w:rsidRDefault="007E6DF5" w:rsidP="007E6DF5">
      <w:pPr>
        <w:pStyle w:val="FootnoteText"/>
      </w:pPr>
      <w:r>
        <w:rPr>
          <w:rStyle w:val="FootnoteReference"/>
        </w:rPr>
        <w:footnoteRef/>
      </w:r>
      <w:r>
        <w:t xml:space="preserve"> </w:t>
      </w:r>
      <w:r>
        <w:rPr>
          <w:rFonts w:cstheme="minorHAnsi"/>
        </w:rPr>
        <w:t>§</w:t>
      </w:r>
      <w:r>
        <w:t xml:space="preserve">8.10 of the Declaration of 2/12/1990 provided for a period of control by </w:t>
      </w:r>
      <w:proofErr w:type="spellStart"/>
      <w:r>
        <w:t>Culbro</w:t>
      </w:r>
      <w:proofErr w:type="spellEnd"/>
      <w:r>
        <w:t xml:space="preserve"> in which </w:t>
      </w:r>
      <w:proofErr w:type="spellStart"/>
      <w:r>
        <w:t>Culbro</w:t>
      </w:r>
      <w:proofErr w:type="spellEnd"/>
      <w:r>
        <w:t xml:space="preserve"> could appoint and remove all 3 directors of the Conservancy Board.  That section gave the unit owners the right to elect one of the directors when unit owners had purchased 1/3</w:t>
      </w:r>
      <w:r w:rsidRPr="009543A7">
        <w:rPr>
          <w:vertAlign w:val="superscript"/>
        </w:rPr>
        <w:t>rd</w:t>
      </w:r>
      <w:r>
        <w:t xml:space="preserve"> of the units that may be built (435/3 = 145).  Developer control would end when unit owners had purchased 60% of the units that may be built (435 X .60 = 261).  </w:t>
      </w:r>
      <w:proofErr w:type="gramStart"/>
      <w:r>
        <w:t>All of</w:t>
      </w:r>
      <w:proofErr w:type="gramEnd"/>
      <w:r>
        <w:t xml:space="preserve"> </w:t>
      </w:r>
      <w:proofErr w:type="spellStart"/>
      <w:r>
        <w:t>Woodmore</w:t>
      </w:r>
      <w:proofErr w:type="spellEnd"/>
      <w:r>
        <w:t xml:space="preserve"> Council (maximum of 54 units), Ridge Council (maximum of 30 units) plus the Village Council (maximum of 72 units) is purchased by homeowners would have given the homeowners 156 units but kept </w:t>
      </w:r>
      <w:proofErr w:type="spellStart"/>
      <w:r>
        <w:t>Culbro</w:t>
      </w:r>
      <w:proofErr w:type="spellEnd"/>
      <w:r>
        <w:t xml:space="preserve"> in control of the Conservancy Board.  That control, if not changed by the restated Declaration 9/14/2005 would have denied the unit the resources and support of the Conservancy to secure an improved development of the Country Walk development. </w:t>
      </w:r>
    </w:p>
  </w:footnote>
  <w:footnote w:id="4">
    <w:p w14:paraId="1516523A" w14:textId="77777777" w:rsidR="00115570" w:rsidRDefault="00115570">
      <w:pPr>
        <w:pStyle w:val="FootnoteText"/>
      </w:pPr>
      <w:r>
        <w:rPr>
          <w:rStyle w:val="FootnoteReference"/>
        </w:rPr>
        <w:footnoteRef/>
      </w:r>
      <w:r>
        <w:t xml:space="preserve"> Conn. Gen. Stats., </w:t>
      </w:r>
      <w:r>
        <w:rPr>
          <w:rFonts w:cstheme="minorHAnsi"/>
        </w:rPr>
        <w:t>§</w:t>
      </w:r>
      <w:r>
        <w:t xml:space="preserve">47-245(d)(2) and Walden Woods </w:t>
      </w:r>
      <w:r w:rsidR="00F464D7">
        <w:t>2/22/</w:t>
      </w:r>
      <w:r>
        <w:t xml:space="preserve">1900 Declaration, </w:t>
      </w:r>
      <w:r>
        <w:rPr>
          <w:rFonts w:cstheme="minorHAnsi"/>
        </w:rPr>
        <w:t>§</w:t>
      </w:r>
      <w:r>
        <w:t>8.10(a)(2)</w:t>
      </w:r>
    </w:p>
  </w:footnote>
  <w:footnote w:id="5">
    <w:p w14:paraId="145D42BE" w14:textId="77777777" w:rsidR="00F464D7" w:rsidRDefault="00F464D7">
      <w:pPr>
        <w:pStyle w:val="FootnoteText"/>
      </w:pPr>
      <w:r>
        <w:rPr>
          <w:rStyle w:val="FootnoteReference"/>
        </w:rPr>
        <w:footnoteRef/>
      </w:r>
      <w:r>
        <w:t xml:space="preserve"> Conn. Gen. Stats., </w:t>
      </w:r>
      <w:r>
        <w:rPr>
          <w:rFonts w:cstheme="minorHAnsi"/>
        </w:rPr>
        <w:t>§</w:t>
      </w:r>
      <w:r>
        <w:t>47-203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7B"/>
    <w:rsid w:val="0000219B"/>
    <w:rsid w:val="00115570"/>
    <w:rsid w:val="0015164B"/>
    <w:rsid w:val="001D44AB"/>
    <w:rsid w:val="00261432"/>
    <w:rsid w:val="00273DBC"/>
    <w:rsid w:val="002A247A"/>
    <w:rsid w:val="002C6115"/>
    <w:rsid w:val="0032493D"/>
    <w:rsid w:val="00325314"/>
    <w:rsid w:val="00336EA5"/>
    <w:rsid w:val="00346B6E"/>
    <w:rsid w:val="003801C4"/>
    <w:rsid w:val="003969CC"/>
    <w:rsid w:val="00410877"/>
    <w:rsid w:val="00434C22"/>
    <w:rsid w:val="00471564"/>
    <w:rsid w:val="00495A1D"/>
    <w:rsid w:val="00517E80"/>
    <w:rsid w:val="00554AD1"/>
    <w:rsid w:val="005C30E7"/>
    <w:rsid w:val="00607DDA"/>
    <w:rsid w:val="00612C4A"/>
    <w:rsid w:val="00654974"/>
    <w:rsid w:val="006A313B"/>
    <w:rsid w:val="006C34EA"/>
    <w:rsid w:val="006E279D"/>
    <w:rsid w:val="00706CA4"/>
    <w:rsid w:val="0074281C"/>
    <w:rsid w:val="00787BF4"/>
    <w:rsid w:val="0079494A"/>
    <w:rsid w:val="007B6A77"/>
    <w:rsid w:val="007E6DF5"/>
    <w:rsid w:val="008C19D3"/>
    <w:rsid w:val="008D521C"/>
    <w:rsid w:val="008E67D7"/>
    <w:rsid w:val="00934B0D"/>
    <w:rsid w:val="009F1D6C"/>
    <w:rsid w:val="00A06B84"/>
    <w:rsid w:val="00A25332"/>
    <w:rsid w:val="00A451AE"/>
    <w:rsid w:val="00AF4632"/>
    <w:rsid w:val="00BB657B"/>
    <w:rsid w:val="00C030EA"/>
    <w:rsid w:val="00C421CD"/>
    <w:rsid w:val="00C4774E"/>
    <w:rsid w:val="00C52CB3"/>
    <w:rsid w:val="00D918FB"/>
    <w:rsid w:val="00E033EA"/>
    <w:rsid w:val="00E93E45"/>
    <w:rsid w:val="00F27228"/>
    <w:rsid w:val="00F464D7"/>
    <w:rsid w:val="00F62B29"/>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F305"/>
  <w15:chartTrackingRefBased/>
  <w15:docId w15:val="{041FF421-3F0B-4B98-9BE4-DF416AD8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7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5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A1D"/>
    <w:rPr>
      <w:rFonts w:asciiTheme="minorHAnsi" w:hAnsiTheme="minorHAnsi"/>
      <w:sz w:val="20"/>
      <w:szCs w:val="20"/>
    </w:rPr>
  </w:style>
  <w:style w:type="character" w:styleId="FootnoteReference">
    <w:name w:val="footnote reference"/>
    <w:basedOn w:val="DefaultParagraphFont"/>
    <w:uiPriority w:val="99"/>
    <w:semiHidden/>
    <w:unhideWhenUsed/>
    <w:rsid w:val="00495A1D"/>
    <w:rPr>
      <w:vertAlign w:val="superscript"/>
    </w:rPr>
  </w:style>
  <w:style w:type="paragraph" w:styleId="Header">
    <w:name w:val="header"/>
    <w:basedOn w:val="Normal"/>
    <w:link w:val="HeaderChar"/>
    <w:uiPriority w:val="99"/>
    <w:unhideWhenUsed/>
    <w:rsid w:val="00E0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EA"/>
    <w:rPr>
      <w:rFonts w:asciiTheme="minorHAnsi" w:hAnsiTheme="minorHAnsi"/>
      <w:sz w:val="22"/>
    </w:rPr>
  </w:style>
  <w:style w:type="paragraph" w:styleId="Footer">
    <w:name w:val="footer"/>
    <w:basedOn w:val="Normal"/>
    <w:link w:val="FooterChar"/>
    <w:uiPriority w:val="99"/>
    <w:unhideWhenUsed/>
    <w:rsid w:val="00E0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3EA"/>
    <w:rPr>
      <w:rFonts w:asciiTheme="minorHAnsi" w:hAnsiTheme="minorHAnsi"/>
      <w:sz w:val="22"/>
    </w:rPr>
  </w:style>
  <w:style w:type="paragraph" w:styleId="EndnoteText">
    <w:name w:val="endnote text"/>
    <w:basedOn w:val="Normal"/>
    <w:link w:val="EndnoteTextChar"/>
    <w:uiPriority w:val="99"/>
    <w:semiHidden/>
    <w:unhideWhenUsed/>
    <w:rsid w:val="003801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01C4"/>
    <w:rPr>
      <w:rFonts w:asciiTheme="minorHAnsi" w:hAnsiTheme="minorHAnsi"/>
      <w:sz w:val="20"/>
      <w:szCs w:val="20"/>
    </w:rPr>
  </w:style>
  <w:style w:type="character" w:styleId="EndnoteReference">
    <w:name w:val="endnote reference"/>
    <w:basedOn w:val="DefaultParagraphFont"/>
    <w:uiPriority w:val="99"/>
    <w:semiHidden/>
    <w:unhideWhenUsed/>
    <w:rsid w:val="003801C4"/>
    <w:rPr>
      <w:vertAlign w:val="superscript"/>
    </w:rPr>
  </w:style>
  <w:style w:type="paragraph" w:styleId="BalloonText">
    <w:name w:val="Balloon Text"/>
    <w:basedOn w:val="Normal"/>
    <w:link w:val="BalloonTextChar"/>
    <w:uiPriority w:val="99"/>
    <w:semiHidden/>
    <w:unhideWhenUsed/>
    <w:rsid w:val="0060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A1E8-CC4C-4BD6-A62E-E7135C71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Johnson</dc:creator>
  <cp:keywords/>
  <dc:description/>
  <cp:lastModifiedBy>Peter DeBisschop</cp:lastModifiedBy>
  <cp:revision>2</cp:revision>
  <cp:lastPrinted>2017-09-03T17:34:00Z</cp:lastPrinted>
  <dcterms:created xsi:type="dcterms:W3CDTF">2021-08-15T17:31:00Z</dcterms:created>
  <dcterms:modified xsi:type="dcterms:W3CDTF">2021-08-15T17:31:00Z</dcterms:modified>
</cp:coreProperties>
</file>